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1574" w14:textId="77777777" w:rsidR="00A621BA" w:rsidRDefault="00A621BA" w:rsidP="00B20091">
      <w:pPr>
        <w:widowControl/>
        <w:spacing w:line="360" w:lineRule="auto"/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7BC41251" w14:textId="77777777" w:rsidR="00A621BA" w:rsidRDefault="00A621BA" w:rsidP="00B20091">
      <w:pPr>
        <w:widowControl/>
        <w:spacing w:line="360" w:lineRule="auto"/>
        <w:ind w:firstLine="709"/>
        <w:jc w:val="center"/>
        <w:rPr>
          <w:rFonts w:ascii="Arial" w:hAnsi="Arial" w:cs="Arial"/>
          <w:b/>
          <w:bCs/>
          <w:szCs w:val="24"/>
        </w:rPr>
      </w:pPr>
    </w:p>
    <w:p w14:paraId="1CE05C6E" w14:textId="148CE1EE" w:rsidR="00B20091" w:rsidRPr="00A621BA" w:rsidRDefault="00B20091" w:rsidP="00B20091">
      <w:pPr>
        <w:widowControl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A621BA">
        <w:rPr>
          <w:rFonts w:ascii="Arial" w:hAnsi="Arial" w:cs="Arial"/>
          <w:b/>
          <w:bCs/>
          <w:sz w:val="32"/>
          <w:szCs w:val="32"/>
        </w:rPr>
        <w:t>Lenalidomid</w:t>
      </w:r>
    </w:p>
    <w:p w14:paraId="6646979D" w14:textId="15922096" w:rsidR="00B20091" w:rsidRPr="00A621BA" w:rsidRDefault="005B568F" w:rsidP="00B20091">
      <w:pPr>
        <w:widowControl/>
        <w:spacing w:line="360" w:lineRule="auto"/>
        <w:ind w:firstLine="709"/>
        <w:jc w:val="center"/>
        <w:rPr>
          <w:rFonts w:ascii="Arial" w:hAnsi="Arial" w:cs="Arial"/>
          <w:b/>
          <w:bCs/>
          <w:sz w:val="32"/>
          <w:szCs w:val="32"/>
          <w:lang w:val="az-Latn-AZ"/>
        </w:rPr>
      </w:pPr>
      <w:r w:rsidRPr="00A621BA">
        <w:rPr>
          <w:rFonts w:ascii="Arial" w:hAnsi="Arial" w:cs="Arial"/>
          <w:b/>
          <w:bCs/>
          <w:sz w:val="32"/>
          <w:szCs w:val="32"/>
          <w:lang w:val="az-Latn-AZ"/>
        </w:rPr>
        <w:t xml:space="preserve">Xəstə </w:t>
      </w:r>
      <w:r w:rsidR="008D089D" w:rsidRPr="00A621BA">
        <w:rPr>
          <w:rFonts w:ascii="Arial" w:hAnsi="Arial" w:cs="Arial"/>
          <w:b/>
          <w:bCs/>
          <w:sz w:val="32"/>
          <w:szCs w:val="32"/>
          <w:lang w:val="az-Latn-AZ"/>
        </w:rPr>
        <w:t xml:space="preserve">xəbərdarlıq </w:t>
      </w:r>
      <w:r w:rsidR="008D089D" w:rsidRPr="00A621BA">
        <w:rPr>
          <w:rFonts w:ascii="Arial" w:hAnsi="Arial" w:cs="Arial"/>
          <w:b/>
          <w:bCs/>
          <w:sz w:val="32"/>
          <w:szCs w:val="32"/>
        </w:rPr>
        <w:t>kart</w:t>
      </w:r>
      <w:r w:rsidR="005C6465" w:rsidRPr="00A621BA">
        <w:rPr>
          <w:rFonts w:ascii="Arial" w:hAnsi="Arial" w:cs="Arial"/>
          <w:b/>
          <w:bCs/>
          <w:sz w:val="32"/>
          <w:szCs w:val="32"/>
          <w:lang w:val="az-Latn-AZ"/>
        </w:rPr>
        <w:t>ı</w:t>
      </w:r>
    </w:p>
    <w:p w14:paraId="5C4349C7" w14:textId="77777777" w:rsidR="00082926" w:rsidRPr="005960EE" w:rsidRDefault="00082926" w:rsidP="00082926">
      <w:pPr>
        <w:widowControl/>
        <w:spacing w:line="360" w:lineRule="auto"/>
        <w:ind w:firstLine="709"/>
        <w:rPr>
          <w:b/>
          <w:color w:val="000000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5"/>
        <w:gridCol w:w="4684"/>
      </w:tblGrid>
      <w:tr w:rsidR="00082926" w:rsidRPr="005960EE" w14:paraId="35E683FD" w14:textId="77777777" w:rsidTr="00C5162F">
        <w:trPr>
          <w:trHeight w:val="1095"/>
        </w:trPr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7ADE9" w14:textId="77777777" w:rsidR="008D089D" w:rsidRDefault="008D089D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5B725F45" w14:textId="0594FFA4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 xml:space="preserve">Bu </w:t>
            </w:r>
            <w:r w:rsidR="00E16B27">
              <w:rPr>
                <w:rFonts w:ascii="Arial" w:eastAsia="Times New Roman" w:hAnsi="Arial" w:cs="Arial"/>
                <w:szCs w:val="24"/>
                <w:lang w:val="az-Latn-AZ" w:eastAsia="ru-RU"/>
              </w:rPr>
              <w:t>pasiyent</w:t>
            </w:r>
            <w:r w:rsidR="00E16B27" w:rsidRPr="008D089D">
              <w:rPr>
                <w:rFonts w:ascii="Arial" w:eastAsia="Times New Roman" w:hAnsi="Arial" w:cs="Arial"/>
                <w:szCs w:val="24"/>
                <w:lang w:eastAsia="ru-RU"/>
              </w:rPr>
              <w:t xml:space="preserve"> l</w:t>
            </w: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 xml:space="preserve">enalidomidi aşağıdakı xəstəliklərin müalicəsi </w:t>
            </w:r>
            <w:r w:rsidR="00A621BA">
              <w:rPr>
                <w:rFonts w:ascii="Arial" w:eastAsia="Times New Roman" w:hAnsi="Arial" w:cs="Arial"/>
                <w:szCs w:val="24"/>
                <w:lang w:val="az-Latn-AZ" w:eastAsia="ru-RU"/>
              </w:rPr>
              <w:t xml:space="preserve">məqsədilə </w:t>
            </w: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qəbul edir:</w:t>
            </w:r>
          </w:p>
          <w:p w14:paraId="4DBDC4D7" w14:textId="13A12C9E" w:rsidR="00B20091" w:rsidRPr="008D089D" w:rsidRDefault="00B20091" w:rsidP="008D089D">
            <w:pPr>
              <w:widowControl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Çoxsaylı mielom</w:t>
            </w:r>
            <w:r w:rsidR="008D089D" w:rsidRPr="008D089D">
              <w:rPr>
                <w:rFonts w:ascii="Arial" w:eastAsia="Times New Roman" w:hAnsi="Arial" w:cs="Arial"/>
                <w:szCs w:val="24"/>
                <w:lang w:val="az-Latn-AZ" w:eastAsia="ru-RU"/>
              </w:rPr>
              <w:t>a</w:t>
            </w:r>
          </w:p>
          <w:p w14:paraId="04353FBB" w14:textId="322D673B" w:rsidR="00B20091" w:rsidRPr="008D089D" w:rsidRDefault="00B20091" w:rsidP="008D089D">
            <w:pPr>
              <w:widowControl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Mi</w:t>
            </w:r>
            <w:r w:rsidR="00A621BA">
              <w:rPr>
                <w:rFonts w:ascii="Arial" w:eastAsia="Times New Roman" w:hAnsi="Arial" w:cs="Arial"/>
                <w:szCs w:val="24"/>
                <w:lang w:val="az-Latn-AZ" w:eastAsia="ru-RU"/>
              </w:rPr>
              <w:t>y</w:t>
            </w: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elodisplastik sindromlar</w:t>
            </w:r>
          </w:p>
          <w:p w14:paraId="09DA9153" w14:textId="12DE0F2A" w:rsidR="00B20091" w:rsidRDefault="00B20091" w:rsidP="008D089D">
            <w:pPr>
              <w:widowControl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Mantiy</w:t>
            </w:r>
            <w:r w:rsidR="00A621BA">
              <w:rPr>
                <w:rFonts w:ascii="Arial" w:eastAsia="Times New Roman" w:hAnsi="Arial" w:cs="Arial"/>
                <w:szCs w:val="24"/>
                <w:lang w:eastAsia="ru-RU"/>
              </w:rPr>
              <w:t xml:space="preserve">a </w:t>
            </w: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hüceyrəli limfoma</w:t>
            </w:r>
          </w:p>
          <w:p w14:paraId="6BF871BB" w14:textId="2AD5B0EB" w:rsidR="00A621BA" w:rsidRPr="008D089D" w:rsidRDefault="00A621BA" w:rsidP="008D089D">
            <w:pPr>
              <w:widowControl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val="az-Latn-AZ" w:eastAsia="ru-RU"/>
              </w:rPr>
              <w:t>Follikulyar limfoma</w:t>
            </w:r>
          </w:p>
          <w:p w14:paraId="52D85040" w14:textId="25EA1D07" w:rsidR="008D089D" w:rsidRPr="008D089D" w:rsidRDefault="008D089D" w:rsidP="008D089D">
            <w:pPr>
              <w:pStyle w:val="ac"/>
              <w:spacing w:line="276" w:lineRule="auto"/>
              <w:jc w:val="both"/>
              <w:rPr>
                <w:rFonts w:ascii="Arial" w:hAnsi="Arial" w:cs="Arial"/>
                <w:lang w:val="az-Latn-AZ"/>
              </w:rPr>
            </w:pP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g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r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sizd</w:t>
            </w:r>
            <w:r w:rsidRPr="008D089D">
              <w:rPr>
                <w:rFonts w:ascii="Arial" w:hAnsi="Arial" w:cs="Arial"/>
                <w:lang w:val="ru-RU"/>
              </w:rPr>
              <w:t xml:space="preserve">ə </w:t>
            </w:r>
            <w:r w:rsidRPr="008D089D">
              <w:rPr>
                <w:rFonts w:ascii="Arial" w:hAnsi="Arial" w:cs="Arial"/>
              </w:rPr>
              <w:t>narahatl</w:t>
            </w:r>
            <w:r w:rsidRPr="008D089D">
              <w:rPr>
                <w:rFonts w:ascii="Arial" w:hAnsi="Arial" w:cs="Arial"/>
                <w:lang w:val="ru-RU"/>
              </w:rPr>
              <w:t>ı</w:t>
            </w:r>
            <w:r w:rsidRPr="008D089D">
              <w:rPr>
                <w:rFonts w:ascii="Arial" w:hAnsi="Arial" w:cs="Arial"/>
              </w:rPr>
              <w:t>q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yaradan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h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r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hans</w:t>
            </w:r>
            <w:r w:rsidRPr="008D089D">
              <w:rPr>
                <w:rFonts w:ascii="Arial" w:hAnsi="Arial" w:cs="Arial"/>
                <w:lang w:val="ru-RU"/>
              </w:rPr>
              <w:t xml:space="preserve">ı </w:t>
            </w:r>
            <w:r w:rsidRPr="008D089D">
              <w:rPr>
                <w:rFonts w:ascii="Arial" w:hAnsi="Arial" w:cs="Arial"/>
              </w:rPr>
              <w:t>simptom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="00A621BA">
              <w:rPr>
                <w:rFonts w:ascii="Arial" w:hAnsi="Arial" w:cs="Arial"/>
              </w:rPr>
              <w:t>yaranarsa</w:t>
            </w:r>
            <w:r w:rsidRPr="008D089D">
              <w:rPr>
                <w:rFonts w:ascii="Arial" w:hAnsi="Arial" w:cs="Arial"/>
                <w:lang w:val="ru-RU"/>
              </w:rPr>
              <w:t xml:space="preserve">, </w:t>
            </w:r>
            <w:r w:rsidRPr="008D089D">
              <w:rPr>
                <w:rFonts w:ascii="Arial" w:hAnsi="Arial" w:cs="Arial"/>
              </w:rPr>
              <w:t>bu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bar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d</w:t>
            </w:r>
            <w:r w:rsidRPr="008D089D">
              <w:rPr>
                <w:rFonts w:ascii="Arial" w:hAnsi="Arial" w:cs="Arial"/>
                <w:lang w:val="ru-RU"/>
              </w:rPr>
              <w:t xml:space="preserve">ə </w:t>
            </w:r>
            <w:r w:rsidRPr="008D089D">
              <w:rPr>
                <w:rFonts w:ascii="Arial" w:hAnsi="Arial" w:cs="Arial"/>
              </w:rPr>
              <w:t>d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rhal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h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kiminiz</w:t>
            </w:r>
            <w:r w:rsidRPr="008D089D">
              <w:rPr>
                <w:rFonts w:ascii="Arial" w:hAnsi="Arial" w:cs="Arial"/>
                <w:lang w:val="ru-RU"/>
              </w:rPr>
              <w:t xml:space="preserve">ə </w:t>
            </w:r>
            <w:r w:rsidRPr="008D089D">
              <w:rPr>
                <w:rFonts w:ascii="Arial" w:hAnsi="Arial" w:cs="Arial"/>
              </w:rPr>
              <w:t>m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lumat</w:t>
            </w:r>
            <w:r w:rsidRPr="008D089D">
              <w:rPr>
                <w:rFonts w:ascii="Arial" w:hAnsi="Arial" w:cs="Arial"/>
                <w:lang w:val="ru-RU"/>
              </w:rPr>
              <w:t xml:space="preserve"> </w:t>
            </w:r>
            <w:r w:rsidRPr="008D089D">
              <w:rPr>
                <w:rFonts w:ascii="Arial" w:hAnsi="Arial" w:cs="Arial"/>
              </w:rPr>
              <w:t>verm</w:t>
            </w:r>
            <w:r w:rsidRPr="008D089D">
              <w:rPr>
                <w:rFonts w:ascii="Arial" w:hAnsi="Arial" w:cs="Arial"/>
                <w:lang w:val="ru-RU"/>
              </w:rPr>
              <w:t>ə</w:t>
            </w:r>
            <w:r w:rsidRPr="008D089D">
              <w:rPr>
                <w:rFonts w:ascii="Arial" w:hAnsi="Arial" w:cs="Arial"/>
              </w:rPr>
              <w:t>lisiniz</w:t>
            </w:r>
            <w:r w:rsidRPr="008D089D">
              <w:rPr>
                <w:rFonts w:ascii="Arial" w:hAnsi="Arial" w:cs="Arial"/>
                <w:lang w:val="ru-RU"/>
              </w:rPr>
              <w:t>.</w:t>
            </w:r>
            <w:r w:rsidRPr="008D089D">
              <w:rPr>
                <w:rFonts w:ascii="Arial" w:hAnsi="Arial" w:cs="Arial"/>
                <w:lang w:val="az-Latn-AZ"/>
              </w:rPr>
              <w:t xml:space="preserve"> Əgər sizin və ya partnyorunuzun hamilə ola biləcəyi ilə bağlı şübhə varsa, dərhal həkim</w:t>
            </w:r>
            <w:r w:rsidR="00A621BA">
              <w:rPr>
                <w:rFonts w:ascii="Arial" w:hAnsi="Arial" w:cs="Arial"/>
                <w:lang w:val="az-Latn-AZ"/>
              </w:rPr>
              <w:t>ə məlumat vermək lazımdır</w:t>
            </w:r>
            <w:r w:rsidRPr="008D089D">
              <w:rPr>
                <w:rFonts w:ascii="Arial" w:hAnsi="Arial" w:cs="Arial"/>
                <w:lang w:val="az-Latn-AZ"/>
              </w:rPr>
              <w:t>.</w:t>
            </w:r>
          </w:p>
          <w:p w14:paraId="4F8B7626" w14:textId="77777777" w:rsidR="008D089D" w:rsidRPr="008D089D" w:rsidRDefault="008D089D" w:rsidP="008D089D">
            <w:pPr>
              <w:spacing w:line="276" w:lineRule="auto"/>
              <w:rPr>
                <w:rFonts w:ascii="Arial" w:hAnsi="Arial" w:cs="Arial"/>
                <w:lang w:val="az-Latn-AZ"/>
              </w:rPr>
            </w:pPr>
          </w:p>
          <w:p w14:paraId="2105CCF5" w14:textId="49C04412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  <w:p w14:paraId="1ACBE2D3" w14:textId="38E8F100" w:rsidR="00082926" w:rsidRPr="008D089D" w:rsidRDefault="00082926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21DC2" w14:textId="77777777" w:rsidR="008D089D" w:rsidRDefault="008D089D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7E74A53E" w14:textId="061782D0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Təcili vəziyyət zamanı əlaqə üçün məlumat:</w:t>
            </w:r>
          </w:p>
          <w:p w14:paraId="13515DDC" w14:textId="77777777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618EFF80" w14:textId="77777777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5BF44398" w14:textId="38EDBBFB" w:rsidR="00B20091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Həkimin adı:</w:t>
            </w:r>
          </w:p>
          <w:p w14:paraId="4C06A4A1" w14:textId="2065DA4E" w:rsidR="00082926" w:rsidRPr="008D089D" w:rsidRDefault="00082926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082926" w:rsidRPr="005960EE" w14:paraId="269E345B" w14:textId="77777777" w:rsidTr="00C5162F">
        <w:trPr>
          <w:trHeight w:val="585"/>
        </w:trPr>
        <w:tc>
          <w:tcPr>
            <w:tcW w:w="24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625008" w14:textId="77777777" w:rsidR="00082926" w:rsidRPr="008D089D" w:rsidRDefault="00082926" w:rsidP="008D089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41A53BEA" w14:textId="77777777" w:rsidR="00082926" w:rsidRPr="008D089D" w:rsidRDefault="00082926" w:rsidP="008D089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86741" w14:textId="11D01B1B" w:rsidR="00082926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 xml:space="preserve">İş </w:t>
            </w:r>
            <w:r w:rsidR="008D089D">
              <w:rPr>
                <w:rFonts w:ascii="Arial" w:eastAsia="Times New Roman" w:hAnsi="Arial" w:cs="Arial"/>
                <w:szCs w:val="24"/>
                <w:lang w:val="az-Latn-AZ" w:eastAsia="ru-RU"/>
              </w:rPr>
              <w:t>vaxt</w:t>
            </w:r>
            <w:r w:rsidRPr="008D089D">
              <w:rPr>
                <w:rFonts w:ascii="Arial" w:eastAsia="Times New Roman" w:hAnsi="Arial" w:cs="Arial"/>
                <w:szCs w:val="24"/>
                <w:lang w:eastAsia="ru-RU"/>
              </w:rPr>
              <w:t>ında telefon nömrəsi:</w:t>
            </w:r>
          </w:p>
        </w:tc>
      </w:tr>
      <w:tr w:rsidR="00082926" w:rsidRPr="005B568F" w14:paraId="648D975A" w14:textId="77777777" w:rsidTr="00C5162F">
        <w:trPr>
          <w:trHeight w:val="1470"/>
        </w:trPr>
        <w:tc>
          <w:tcPr>
            <w:tcW w:w="24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57C2" w14:textId="77777777" w:rsidR="00082926" w:rsidRPr="008D089D" w:rsidRDefault="00082926" w:rsidP="008D089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14:paraId="4B727901" w14:textId="77777777" w:rsidR="00082926" w:rsidRPr="008D089D" w:rsidRDefault="00082926" w:rsidP="008D089D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8F8CE" w14:textId="22DE8DF8" w:rsidR="00082926" w:rsidRPr="008D089D" w:rsidRDefault="00B20091" w:rsidP="008D089D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8D089D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İş </w:t>
            </w:r>
            <w:r w:rsidR="008D089D">
              <w:rPr>
                <w:rFonts w:ascii="Arial" w:eastAsia="Times New Roman" w:hAnsi="Arial" w:cs="Arial"/>
                <w:szCs w:val="24"/>
                <w:lang w:val="en-US" w:eastAsia="ru-RU"/>
              </w:rPr>
              <w:t>vaxt</w:t>
            </w:r>
            <w:r w:rsidRPr="008D089D">
              <w:rPr>
                <w:rFonts w:ascii="Arial" w:eastAsia="Times New Roman" w:hAnsi="Arial" w:cs="Arial"/>
                <w:szCs w:val="24"/>
                <w:lang w:val="en-US" w:eastAsia="ru-RU"/>
              </w:rPr>
              <w:t>ından kənar telefon nömrəsi:</w:t>
            </w:r>
          </w:p>
        </w:tc>
      </w:tr>
    </w:tbl>
    <w:p w14:paraId="7530C610" w14:textId="21E4A7BC" w:rsidR="00B32064" w:rsidRPr="008D089D" w:rsidRDefault="00B32064">
      <w:pPr>
        <w:rPr>
          <w:lang w:val="en-US"/>
        </w:rPr>
      </w:pPr>
    </w:p>
    <w:p w14:paraId="1053AAE8" w14:textId="5336CADD" w:rsidR="008D089D" w:rsidRPr="008D089D" w:rsidRDefault="008D089D" w:rsidP="008D089D">
      <w:pPr>
        <w:pStyle w:val="ac"/>
        <w:rPr>
          <w:lang w:val="az-Latn-AZ"/>
        </w:rPr>
      </w:pPr>
    </w:p>
    <w:sectPr w:rsidR="008D089D" w:rsidRPr="008D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A2D85"/>
    <w:multiLevelType w:val="multilevel"/>
    <w:tmpl w:val="2740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C6"/>
    <w:rsid w:val="00082926"/>
    <w:rsid w:val="002A77C6"/>
    <w:rsid w:val="0041235F"/>
    <w:rsid w:val="00500EB8"/>
    <w:rsid w:val="005B568F"/>
    <w:rsid w:val="005C6465"/>
    <w:rsid w:val="0072450B"/>
    <w:rsid w:val="008D089D"/>
    <w:rsid w:val="00A621BA"/>
    <w:rsid w:val="00B20091"/>
    <w:rsid w:val="00B32064"/>
    <w:rsid w:val="00E1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8074"/>
  <w15:chartTrackingRefBased/>
  <w15:docId w15:val="{AE228E78-D5C1-4230-A499-D7ACD4B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2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77C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C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C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C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C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C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C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C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C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7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7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7C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7C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7C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C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7C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7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7C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A77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7C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A77C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A77C6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D089D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  <w:style w:type="character" w:styleId="ad">
    <w:name w:val="Strong"/>
    <w:basedOn w:val="a0"/>
    <w:uiPriority w:val="22"/>
    <w:qFormat/>
    <w:rsid w:val="008D0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7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488</Characters>
  <Application>Microsoft Office Word</Application>
  <DocSecurity>0</DocSecurity>
  <Lines>4</Lines>
  <Paragraphs>1</Paragraphs>
  <ScaleCrop>false</ScaleCrop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8</cp:revision>
  <dcterms:created xsi:type="dcterms:W3CDTF">2026-01-16T08:08:00Z</dcterms:created>
  <dcterms:modified xsi:type="dcterms:W3CDTF">2026-05-19T05:41:00Z</dcterms:modified>
</cp:coreProperties>
</file>