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A7B01" w14:textId="77777777" w:rsidR="00B52A4E" w:rsidRDefault="00B52A4E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4CCF2309" w14:textId="77777777" w:rsidR="00B52A4E" w:rsidRDefault="00B52A4E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18D260B9" w14:textId="3A4D9162" w:rsidR="00A72B36" w:rsidRPr="00575AFF" w:rsidRDefault="00A72B36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</w:pPr>
      <w:proofErr w:type="spellStart"/>
      <w:r w:rsidRPr="00575AF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Lenalidomid</w:t>
      </w:r>
      <w:proofErr w:type="spellEnd"/>
    </w:p>
    <w:p w14:paraId="59D55C57" w14:textId="337A6D0D" w:rsidR="00A72B36" w:rsidRPr="00B52A4E" w:rsidRDefault="00756FFC" w:rsidP="00575AFF">
      <w:pPr>
        <w:widowControl/>
        <w:spacing w:line="276" w:lineRule="auto"/>
        <w:ind w:firstLine="709"/>
        <w:jc w:val="center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proofErr w:type="spellStart"/>
      <w:r w:rsidRPr="00575AF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Kişi</w:t>
      </w:r>
      <w:proofErr w:type="spellEnd"/>
      <w:r w:rsidRPr="00575AF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91CE3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pasiyentlər</w:t>
      </w:r>
      <w:proofErr w:type="spellEnd"/>
      <w:r w:rsidR="00191CE3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Pr="00575AF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üçün</w:t>
      </w:r>
      <w:proofErr w:type="spellEnd"/>
      <w:r w:rsidRPr="00575AF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 xml:space="preserve"> </w:t>
      </w:r>
      <w:proofErr w:type="spellStart"/>
      <w:r w:rsidR="001A6240" w:rsidRPr="00575AFF">
        <w:rPr>
          <w:rFonts w:ascii="Arial" w:hAnsi="Arial" w:cs="Arial"/>
          <w:b/>
          <w:bCs/>
          <w:color w:val="000000" w:themeColor="text1"/>
          <w:sz w:val="28"/>
          <w:szCs w:val="28"/>
          <w:lang w:val="en-US"/>
        </w:rPr>
        <w:t>məlumat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br/>
      </w:r>
    </w:p>
    <w:p w14:paraId="69446C37" w14:textId="1A32E066" w:rsidR="00A72B36" w:rsidRPr="00B52A4E" w:rsidRDefault="00A72B36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>Qısa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 xml:space="preserve"> </w:t>
      </w:r>
      <w:proofErr w:type="spellStart"/>
      <w:r w:rsidR="00D1266A"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>t</w:t>
      </w:r>
      <w:r w:rsidRPr="00B52A4E">
        <w:rPr>
          <w:rFonts w:ascii="Arial" w:hAnsi="Arial" w:cs="Arial"/>
          <w:b/>
          <w:bCs/>
          <w:color w:val="000000" w:themeColor="text1"/>
          <w:szCs w:val="24"/>
          <w:lang w:val="en-US"/>
        </w:rPr>
        <w:t>əsvir</w:t>
      </w:r>
      <w:proofErr w:type="spellEnd"/>
    </w:p>
    <w:p w14:paraId="46027DFF" w14:textId="77777777" w:rsidR="00D228EB" w:rsidRPr="00B52A4E" w:rsidRDefault="00D228EB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en-US"/>
        </w:rPr>
      </w:pPr>
    </w:p>
    <w:p w14:paraId="3ADEBE31" w14:textId="668203F8" w:rsidR="00FB0930" w:rsidRPr="00B52A4E" w:rsidRDefault="00FB0930" w:rsidP="00575AFF">
      <w:pPr>
        <w:pStyle w:val="a7"/>
        <w:widowControl/>
        <w:numPr>
          <w:ilvl w:val="0"/>
          <w:numId w:val="12"/>
        </w:numPr>
        <w:tabs>
          <w:tab w:val="left" w:pos="360"/>
        </w:tabs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döl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üçün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təhlükəli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ola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bilər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0E33341F" w14:textId="275248FC" w:rsidR="00FB0930" w:rsidRPr="00B52A4E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Lenalidomidin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heyvanlarda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anadangəlmə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qüsurlara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səbəb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olduğu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sübut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edilmişdir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insanlarda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da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oxşar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təsir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göstərə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bilər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 xml:space="preserve">. </w:t>
      </w:r>
    </w:p>
    <w:p w14:paraId="4A1D7399" w14:textId="2F473A65" w:rsidR="00296B98" w:rsidRPr="00B52A4E" w:rsidRDefault="00296B98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en-US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Dölün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lenalidomidin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təsirinə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məruz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qalmadığından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əmin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olmaq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məqsədilə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həkiminiz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“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Müalicə</w:t>
      </w:r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nin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başlan</w:t>
      </w:r>
      <w:r w:rsidR="001B7FD1">
        <w:rPr>
          <w:rFonts w:ascii="Arial" w:hAnsi="Arial" w:cs="Arial"/>
          <w:color w:val="000000" w:themeColor="text1"/>
          <w:szCs w:val="24"/>
          <w:lang w:val="en-US"/>
        </w:rPr>
        <w:t>ma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proofErr w:type="gramStart"/>
      <w:r w:rsidRPr="00B52A4E">
        <w:rPr>
          <w:rFonts w:ascii="Arial" w:hAnsi="Arial" w:cs="Arial"/>
          <w:color w:val="000000" w:themeColor="text1"/>
          <w:szCs w:val="24"/>
          <w:lang w:val="en-US"/>
        </w:rPr>
        <w:t>forması”nı</w:t>
      </w:r>
      <w:proofErr w:type="spellEnd"/>
      <w:proofErr w:type="gram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dolduracaq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. Bu forma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sizin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partnyorunuzun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lenalidomidlə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müalicənin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bütün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dövrü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ərzində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həmçinin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müalicə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dayandırıldıqdan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sonra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azı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7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gün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müddətində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hamiləliyinin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qarşısının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alınmasına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dair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tələblər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barədə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məlumatlandırıldığınızı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təsdi</w:t>
      </w:r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qləyir</w:t>
      </w:r>
      <w:proofErr w:type="spellEnd"/>
      <w:r w:rsidR="000451DE" w:rsidRPr="00B52A4E">
        <w:rPr>
          <w:rFonts w:ascii="Arial" w:hAnsi="Arial" w:cs="Arial"/>
          <w:color w:val="000000" w:themeColor="text1"/>
          <w:szCs w:val="24"/>
          <w:lang w:val="en-US"/>
        </w:rPr>
        <w:t>.</w:t>
      </w:r>
    </w:p>
    <w:p w14:paraId="448DDFC7" w14:textId="4C0D472A" w:rsidR="00FB0930" w:rsidRPr="00B52A4E" w:rsidRDefault="00296B98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Lenalidomidi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digər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şəxslərə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verməməlisiniz</w:t>
      </w:r>
      <w:proofErr w:type="spellEnd"/>
      <w:r w:rsidR="00FB0930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. </w:t>
      </w:r>
    </w:p>
    <w:p w14:paraId="51F29A4C" w14:textId="4EF5E6FF" w:rsidR="00296B98" w:rsidRPr="00B52A4E" w:rsidRDefault="00296B98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İstifadə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olunmamış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kapsulları</w:t>
      </w:r>
      <w:proofErr w:type="spellEnd"/>
      <w:r w:rsidR="00D1266A" w:rsidRPr="00B52A4E">
        <w:rPr>
          <w:rFonts w:ascii="Arial" w:hAnsi="Arial" w:cs="Arial"/>
          <w:color w:val="000000" w:themeColor="text1"/>
          <w:szCs w:val="24"/>
          <w:lang w:val="az-Latn-AZ"/>
        </w:rPr>
        <w:t>n</w:t>
      </w:r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təhlükəsiz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məhv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edilməsi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üçün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mümkün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qədər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tez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əczaçı</w:t>
      </w:r>
      <w:proofErr w:type="spellEnd"/>
      <w:r w:rsidR="00D1266A" w:rsidRPr="00B52A4E">
        <w:rPr>
          <w:rFonts w:ascii="Arial" w:hAnsi="Arial" w:cs="Arial"/>
          <w:color w:val="000000" w:themeColor="text1"/>
          <w:szCs w:val="24"/>
          <w:lang w:val="az-Latn-AZ"/>
        </w:rPr>
        <w:t>ya</w:t>
      </w:r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qaytarmalısınız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>.</w:t>
      </w:r>
    </w:p>
    <w:p w14:paraId="42802D3F" w14:textId="3FA34AB7" w:rsidR="00FB0930" w:rsidRPr="00B52A4E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etdiyiniz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ö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vrd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hans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ı 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lav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sir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yaranarsa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,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bar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kiminiz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lumat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verm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lisiniz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. </w:t>
      </w:r>
    </w:p>
    <w:p w14:paraId="4A549F3B" w14:textId="4CBDF1D0" w:rsidR="00FB0930" w:rsidRPr="00B52A4E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insan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ı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spermas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ı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ke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ç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. 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partnyorunuz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hamil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qala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bilirs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effektiv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kontrasepsiya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ü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sulundan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istifad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etmirs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ə,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alic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tind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ə,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rman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 vasitəsinin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bul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unda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fasil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zaman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ı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alic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bitdikd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sonra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ı 7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rzind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qoruyucu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vasitələrdən (</w:t>
      </w:r>
      <w:proofErr w:type="spellStart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kontraseptivlərdən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)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istifad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etm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lisiniz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 (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məlumat 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vv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vazektomiya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liyyat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ı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ke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ç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irmi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ş </w:t>
      </w:r>
      <w:proofErr w:type="spellStart"/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şə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xslərə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 də şamil edilir.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)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. </w:t>
      </w:r>
    </w:p>
    <w:p w14:paraId="2B6D7001" w14:textId="194CCAB7" w:rsidR="00FB0930" w:rsidRPr="00B52A4E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partnyorunuz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lenalidomid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bul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etdiyiniz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ya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terapiya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bitdikd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sonra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7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rzind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hamil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qalarsa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,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rhal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h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kiminiz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lumat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verm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li</w:t>
      </w:r>
      <w:r w:rsidR="00296B98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 və </w:t>
      </w:r>
      <w:proofErr w:type="spellStart"/>
      <w:r w:rsidR="00296B98" w:rsidRPr="00B52A4E">
        <w:rPr>
          <w:rFonts w:ascii="Arial" w:hAnsi="Arial" w:cs="Arial"/>
          <w:color w:val="000000" w:themeColor="text1"/>
          <w:szCs w:val="24"/>
        </w:rPr>
        <w:t>partnyorunuz</w:t>
      </w:r>
      <w:proofErr w:type="spellEnd"/>
      <w:r w:rsidR="00296B98" w:rsidRPr="00B52A4E">
        <w:rPr>
          <w:rFonts w:ascii="Arial" w:hAnsi="Arial" w:cs="Arial"/>
          <w:color w:val="000000" w:themeColor="text1"/>
          <w:szCs w:val="24"/>
        </w:rPr>
        <w:t xml:space="preserve"> </w:t>
      </w:r>
      <w:r w:rsidR="00296B98" w:rsidRPr="00B52A4E">
        <w:rPr>
          <w:rFonts w:ascii="Arial" w:hAnsi="Arial" w:cs="Arial"/>
          <w:color w:val="000000" w:themeColor="text1"/>
          <w:szCs w:val="24"/>
          <w:lang w:val="az-Latn-AZ"/>
        </w:rPr>
        <w:t>da</w:t>
      </w:r>
      <w:r w:rsidR="00296B98"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296B98" w:rsidRPr="00B52A4E">
        <w:rPr>
          <w:rFonts w:ascii="Arial" w:hAnsi="Arial" w:cs="Arial"/>
          <w:color w:val="000000" w:themeColor="text1"/>
          <w:szCs w:val="24"/>
        </w:rPr>
        <w:t>dərhal</w:t>
      </w:r>
      <w:proofErr w:type="spellEnd"/>
      <w:r w:rsidR="00296B98"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296B98" w:rsidRPr="00B52A4E">
        <w:rPr>
          <w:rFonts w:ascii="Arial" w:hAnsi="Arial" w:cs="Arial"/>
          <w:color w:val="000000" w:themeColor="text1"/>
          <w:szCs w:val="24"/>
        </w:rPr>
        <w:t>öz</w:t>
      </w:r>
      <w:proofErr w:type="spellEnd"/>
      <w:r w:rsidR="00296B98"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296B98" w:rsidRPr="00B52A4E">
        <w:rPr>
          <w:rFonts w:ascii="Arial" w:hAnsi="Arial" w:cs="Arial"/>
          <w:color w:val="000000" w:themeColor="text1"/>
          <w:szCs w:val="24"/>
        </w:rPr>
        <w:t>həkimi</w:t>
      </w:r>
      <w:proofErr w:type="spellEnd"/>
      <w:r w:rsidR="00296B98"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296B98" w:rsidRPr="00B52A4E">
        <w:rPr>
          <w:rFonts w:ascii="Arial" w:hAnsi="Arial" w:cs="Arial"/>
          <w:color w:val="000000" w:themeColor="text1"/>
          <w:szCs w:val="24"/>
        </w:rPr>
        <w:t>ilə</w:t>
      </w:r>
      <w:proofErr w:type="spellEnd"/>
      <w:r w:rsidR="00296B98"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296B98" w:rsidRPr="00B52A4E">
        <w:rPr>
          <w:rFonts w:ascii="Arial" w:hAnsi="Arial" w:cs="Arial"/>
          <w:color w:val="000000" w:themeColor="text1"/>
          <w:szCs w:val="24"/>
        </w:rPr>
        <w:t>məsləhətləşməlidir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. </w:t>
      </w:r>
    </w:p>
    <w:p w14:paraId="206E9A7A" w14:textId="020CDEBC" w:rsidR="00FB0930" w:rsidRPr="00B52A4E" w:rsidRDefault="00FB0930" w:rsidP="00575AFF">
      <w:pPr>
        <w:pStyle w:val="a7"/>
        <w:widowControl/>
        <w:numPr>
          <w:ilvl w:val="0"/>
          <w:numId w:val="12"/>
        </w:numPr>
        <w:suppressAutoHyphens w:val="0"/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en-US"/>
        </w:rPr>
      </w:pP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alic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ö</w:t>
      </w:r>
      <w:proofErr w:type="spellStart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vründə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,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rman</w:t>
      </w:r>
      <w:proofErr w:type="spellEnd"/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 vasitəsinin qəbulunda fasilələr zamanı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alic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dayand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ı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ı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ı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qdan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sonra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az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ı 7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g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ü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n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rzind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qan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, </w:t>
      </w:r>
      <w:proofErr w:type="spellStart"/>
      <w:r w:rsidR="0039695C" w:rsidRPr="00B52A4E">
        <w:rPr>
          <w:rFonts w:ascii="Arial" w:hAnsi="Arial" w:cs="Arial"/>
          <w:color w:val="000000" w:themeColor="text1"/>
          <w:szCs w:val="24"/>
        </w:rPr>
        <w:t>toxum</w:t>
      </w:r>
      <w:proofErr w:type="spellEnd"/>
      <w:r w:rsidR="0039695C"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39695C" w:rsidRPr="00B52A4E">
        <w:rPr>
          <w:rFonts w:ascii="Arial" w:hAnsi="Arial" w:cs="Arial"/>
          <w:color w:val="000000" w:themeColor="text1"/>
          <w:szCs w:val="24"/>
        </w:rPr>
        <w:t>mayesi</w:t>
      </w:r>
      <w:proofErr w:type="spellEnd"/>
      <w:r w:rsidR="0039695C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v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ya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sperma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donoru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proofErr w:type="spellStart"/>
      <w:r w:rsidR="0039695C" w:rsidRPr="00B52A4E">
        <w:rPr>
          <w:rFonts w:ascii="Arial" w:hAnsi="Arial" w:cs="Arial"/>
          <w:color w:val="000000" w:themeColor="text1"/>
          <w:szCs w:val="24"/>
        </w:rPr>
        <w:t>olmamalısınız</w:t>
      </w:r>
      <w:proofErr w:type="spellEnd"/>
      <w:r w:rsidR="0039695C" w:rsidRPr="00B52A4E">
        <w:rPr>
          <w:rFonts w:ascii="Arial" w:hAnsi="Arial" w:cs="Arial"/>
          <w:color w:val="000000" w:themeColor="text1"/>
          <w:szCs w:val="24"/>
        </w:rPr>
        <w:t>.</w:t>
      </w:r>
    </w:p>
    <w:p w14:paraId="7D286417" w14:textId="53177824" w:rsidR="00FB0930" w:rsidRPr="00B52A4E" w:rsidRDefault="00FB0930" w:rsidP="00575AFF">
      <w:pPr>
        <w:widowControl/>
        <w:numPr>
          <w:ilvl w:val="0"/>
          <w:numId w:val="12"/>
        </w:numPr>
        <w:spacing w:line="276" w:lineRule="auto"/>
        <w:jc w:val="both"/>
        <w:rPr>
          <w:rFonts w:ascii="Arial" w:hAnsi="Arial" w:cs="Arial"/>
          <w:color w:val="000000" w:themeColor="text1"/>
          <w:szCs w:val="24"/>
        </w:rPr>
      </w:pP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lav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ə </w:t>
      </w:r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m</w:t>
      </w:r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lumat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 xml:space="preserve">üçün </w:t>
      </w:r>
      <w:r w:rsidR="008A1456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d</w:t>
      </w:r>
      <w:r w:rsidR="008A1456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>ə</w:t>
      </w:r>
      <w:proofErr w:type="spellStart"/>
      <w:r w:rsidR="008A1456" w:rsidRPr="00B52A4E">
        <w:rPr>
          <w:rFonts w:ascii="Arial" w:eastAsia="Times New Roman" w:hAnsi="Arial" w:cs="Arial"/>
          <w:color w:val="000000" w:themeColor="text1"/>
          <w:szCs w:val="24"/>
          <w:lang w:val="en-US" w:eastAsia="en-US"/>
        </w:rPr>
        <w:t>rman</w:t>
      </w:r>
      <w:proofErr w:type="spellEnd"/>
      <w:r w:rsidR="008A1456" w:rsidRPr="00B52A4E">
        <w:rPr>
          <w:rFonts w:ascii="Arial" w:eastAsia="Times New Roman" w:hAnsi="Arial" w:cs="Arial"/>
          <w:color w:val="000000" w:themeColor="text1"/>
          <w:szCs w:val="24"/>
          <w:lang w:eastAsia="en-US"/>
        </w:rPr>
        <w:t xml:space="preserve"> </w:t>
      </w:r>
      <w:r w:rsidR="008A1456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vasitəsinin içlik vərəqəsin</w:t>
      </w:r>
      <w:r w:rsidR="00D1266A" w:rsidRPr="00B52A4E">
        <w:rPr>
          <w:rFonts w:ascii="Arial" w:eastAsia="Times New Roman" w:hAnsi="Arial" w:cs="Arial"/>
          <w:color w:val="000000" w:themeColor="text1"/>
          <w:szCs w:val="24"/>
          <w:lang w:val="az-Latn-AZ" w:eastAsia="en-US"/>
        </w:rPr>
        <w:t>ə baxmaq lazımdır.</w:t>
      </w:r>
    </w:p>
    <w:p w14:paraId="1355DF8A" w14:textId="77777777" w:rsidR="00A72B36" w:rsidRPr="00B52A4E" w:rsidRDefault="00A72B36" w:rsidP="00575AFF">
      <w:pPr>
        <w:widowControl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14:paraId="55BD3C03" w14:textId="1FAE0D5C" w:rsidR="00A72B36" w:rsidRPr="00B52A4E" w:rsidRDefault="00D228EB" w:rsidP="00575AFF">
      <w:pPr>
        <w:widowControl/>
        <w:spacing w:line="276" w:lineRule="auto"/>
        <w:jc w:val="both"/>
        <w:rPr>
          <w:rFonts w:ascii="Arial" w:hAnsi="Arial" w:cs="Arial"/>
          <w:b/>
          <w:bCs/>
          <w:color w:val="000000" w:themeColor="text1"/>
          <w:szCs w:val="24"/>
        </w:rPr>
      </w:pPr>
      <w:r w:rsidRPr="00B52A4E">
        <w:rPr>
          <w:rFonts w:ascii="Arial" w:hAnsi="Arial" w:cs="Arial"/>
          <w:b/>
          <w:bCs/>
          <w:color w:val="000000" w:themeColor="text1"/>
          <w:szCs w:val="24"/>
          <w:lang w:val="az-Latn-AZ"/>
        </w:rPr>
        <w:t>Əlavə t</w:t>
      </w:r>
      <w:proofErr w:type="spellStart"/>
      <w:r w:rsidR="00A72B36" w:rsidRPr="00B52A4E">
        <w:rPr>
          <w:rFonts w:ascii="Arial" w:hAnsi="Arial" w:cs="Arial"/>
          <w:b/>
          <w:bCs/>
          <w:color w:val="000000" w:themeColor="text1"/>
          <w:szCs w:val="24"/>
        </w:rPr>
        <w:t>əsirlər</w:t>
      </w:r>
      <w:proofErr w:type="spellEnd"/>
    </w:p>
    <w:p w14:paraId="73434AE0" w14:textId="77777777" w:rsidR="00D228EB" w:rsidRPr="00B52A4E" w:rsidRDefault="00D228EB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</w:rPr>
      </w:pPr>
    </w:p>
    <w:p w14:paraId="7D5EAA95" w14:textId="11DB4E49" w:rsidR="00D228EB" w:rsidRPr="00B52A4E" w:rsidRDefault="00D228EB" w:rsidP="00575AFF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lang w:val="az-Latn-AZ"/>
        </w:rPr>
      </w:pPr>
      <w:r w:rsidRPr="00B52A4E">
        <w:rPr>
          <w:rFonts w:ascii="Arial" w:hAnsi="Arial" w:cs="Arial"/>
        </w:rPr>
        <w:t>B</w:t>
      </w:r>
      <w:r w:rsidRPr="00B52A4E">
        <w:rPr>
          <w:rFonts w:ascii="Arial" w:hAnsi="Arial" w:cs="Arial"/>
          <w:lang w:val="ru-RU"/>
        </w:rPr>
        <w:t>ü</w:t>
      </w:r>
      <w:r w:rsidRPr="00B52A4E">
        <w:rPr>
          <w:rFonts w:ascii="Arial" w:hAnsi="Arial" w:cs="Arial"/>
        </w:rPr>
        <w:t>t</w:t>
      </w:r>
      <w:r w:rsidRPr="00B52A4E">
        <w:rPr>
          <w:rFonts w:ascii="Arial" w:hAnsi="Arial" w:cs="Arial"/>
          <w:lang w:val="ru-RU"/>
        </w:rPr>
        <w:t>ü</w:t>
      </w:r>
      <w:r w:rsidRPr="00B52A4E">
        <w:rPr>
          <w:rFonts w:ascii="Arial" w:hAnsi="Arial" w:cs="Arial"/>
        </w:rPr>
        <w:t>n</w:t>
      </w:r>
      <w:r w:rsidRPr="00B52A4E">
        <w:rPr>
          <w:rFonts w:ascii="Arial" w:hAnsi="Arial" w:cs="Arial"/>
          <w:lang w:val="ru-RU"/>
        </w:rPr>
        <w:t xml:space="preserve"> </w:t>
      </w:r>
      <w:r w:rsidRPr="00B52A4E">
        <w:rPr>
          <w:rFonts w:ascii="Arial" w:hAnsi="Arial" w:cs="Arial"/>
        </w:rPr>
        <w:t>d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rman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vasit</w:t>
      </w:r>
      <w:proofErr w:type="spellEnd"/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l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ri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kimi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lenalidomid</w:t>
      </w:r>
      <w:proofErr w:type="spellEnd"/>
      <w:r w:rsidRPr="00B52A4E">
        <w:rPr>
          <w:rFonts w:ascii="Arial" w:hAnsi="Arial" w:cs="Arial"/>
          <w:lang w:val="ru-RU"/>
        </w:rPr>
        <w:t xml:space="preserve"> </w:t>
      </w:r>
      <w:r w:rsidRPr="00B52A4E">
        <w:rPr>
          <w:rFonts w:ascii="Arial" w:hAnsi="Arial" w:cs="Arial"/>
        </w:rPr>
        <w:t>d</w:t>
      </w:r>
      <w:r w:rsidRPr="00B52A4E">
        <w:rPr>
          <w:rFonts w:ascii="Arial" w:hAnsi="Arial" w:cs="Arial"/>
          <w:lang w:val="ru-RU"/>
        </w:rPr>
        <w:t xml:space="preserve">ə </w:t>
      </w:r>
      <w:r w:rsidR="00031362" w:rsidRPr="00B52A4E">
        <w:rPr>
          <w:rFonts w:ascii="Arial" w:hAnsi="Arial" w:cs="Arial"/>
          <w:lang w:val="az-Latn-AZ"/>
        </w:rPr>
        <w:t xml:space="preserve">hər </w:t>
      </w:r>
      <w:proofErr w:type="spellStart"/>
      <w:r w:rsidR="00031362" w:rsidRPr="00B52A4E">
        <w:rPr>
          <w:rFonts w:ascii="Arial" w:hAnsi="Arial" w:cs="Arial"/>
          <w:lang w:val="az-Latn-AZ"/>
        </w:rPr>
        <w:t>pasiyentdə</w:t>
      </w:r>
      <w:proofErr w:type="spellEnd"/>
      <w:r w:rsidR="00031362" w:rsidRPr="00B52A4E">
        <w:rPr>
          <w:rFonts w:ascii="Arial" w:hAnsi="Arial" w:cs="Arial"/>
          <w:lang w:val="az-Latn-AZ"/>
        </w:rPr>
        <w:t xml:space="preserve"> olmasa da, 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lav</w:t>
      </w:r>
      <w:proofErr w:type="spellEnd"/>
      <w:r w:rsidRPr="00B52A4E">
        <w:rPr>
          <w:rFonts w:ascii="Arial" w:hAnsi="Arial" w:cs="Arial"/>
          <w:lang w:val="ru-RU"/>
        </w:rPr>
        <w:t xml:space="preserve">ə </w:t>
      </w:r>
      <w:r w:rsidRPr="00B52A4E">
        <w:rPr>
          <w:rFonts w:ascii="Arial" w:hAnsi="Arial" w:cs="Arial"/>
        </w:rPr>
        <w:t>t</w:t>
      </w:r>
      <w:r w:rsidRPr="00B52A4E">
        <w:rPr>
          <w:rFonts w:ascii="Arial" w:hAnsi="Arial" w:cs="Arial"/>
          <w:lang w:val="ru-RU"/>
        </w:rPr>
        <w:t>ə</w:t>
      </w:r>
      <w:proofErr w:type="spellStart"/>
      <w:r w:rsidRPr="00B52A4E">
        <w:rPr>
          <w:rFonts w:ascii="Arial" w:hAnsi="Arial" w:cs="Arial"/>
        </w:rPr>
        <w:t>sirl</w:t>
      </w:r>
      <w:proofErr w:type="spellEnd"/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r</w:t>
      </w:r>
      <w:r w:rsidRPr="00B52A4E">
        <w:rPr>
          <w:rFonts w:ascii="Arial" w:hAnsi="Arial" w:cs="Arial"/>
          <w:lang w:val="ru-RU"/>
        </w:rPr>
        <w:t xml:space="preserve">ə </w:t>
      </w:r>
      <w:r w:rsidRPr="00B52A4E">
        <w:rPr>
          <w:rFonts w:ascii="Arial" w:hAnsi="Arial" w:cs="Arial"/>
        </w:rPr>
        <w:t>s</w:t>
      </w:r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b</w:t>
      </w:r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b</w:t>
      </w:r>
      <w:r w:rsidRPr="00B52A4E">
        <w:rPr>
          <w:rFonts w:ascii="Arial" w:hAnsi="Arial" w:cs="Arial"/>
          <w:lang w:val="ru-RU"/>
        </w:rPr>
        <w:t xml:space="preserve"> </w:t>
      </w:r>
      <w:r w:rsidRPr="00B52A4E">
        <w:rPr>
          <w:rFonts w:ascii="Arial" w:hAnsi="Arial" w:cs="Arial"/>
        </w:rPr>
        <w:t>ola</w:t>
      </w:r>
      <w:r w:rsidRPr="00B52A4E">
        <w:rPr>
          <w:rFonts w:ascii="Arial" w:hAnsi="Arial" w:cs="Arial"/>
          <w:lang w:val="ru-RU"/>
        </w:rPr>
        <w:t xml:space="preserve"> </w:t>
      </w:r>
      <w:proofErr w:type="spellStart"/>
      <w:r w:rsidRPr="00B52A4E">
        <w:rPr>
          <w:rFonts w:ascii="Arial" w:hAnsi="Arial" w:cs="Arial"/>
        </w:rPr>
        <w:t>bil</w:t>
      </w:r>
      <w:proofErr w:type="spellEnd"/>
      <w:r w:rsidRPr="00B52A4E">
        <w:rPr>
          <w:rFonts w:ascii="Arial" w:hAnsi="Arial" w:cs="Arial"/>
          <w:lang w:val="ru-RU"/>
        </w:rPr>
        <w:t>ə</w:t>
      </w:r>
      <w:r w:rsidRPr="00B52A4E">
        <w:rPr>
          <w:rFonts w:ascii="Arial" w:hAnsi="Arial" w:cs="Arial"/>
        </w:rPr>
        <w:t>r</w:t>
      </w:r>
      <w:r w:rsidR="00031362" w:rsidRPr="00B52A4E">
        <w:rPr>
          <w:rFonts w:ascii="Arial" w:hAnsi="Arial" w:cs="Arial"/>
          <w:lang w:val="ru-RU"/>
        </w:rPr>
        <w:t>.</w:t>
      </w:r>
      <w:r w:rsidRPr="00B52A4E">
        <w:rPr>
          <w:rFonts w:ascii="Arial" w:hAnsi="Arial" w:cs="Arial"/>
          <w:lang w:val="az-Latn-AZ"/>
        </w:rPr>
        <w:t xml:space="preserve"> Bəzi əlavə təsirlər digərlərinə nisbətən daha tez-tez rast gəlinir, bəziləri isə daha ciddi </w:t>
      </w:r>
      <w:r w:rsidR="00FB1927" w:rsidRPr="00B52A4E">
        <w:rPr>
          <w:rFonts w:ascii="Arial" w:hAnsi="Arial" w:cs="Arial"/>
          <w:lang w:val="az-Latn-AZ"/>
        </w:rPr>
        <w:t>olur</w:t>
      </w:r>
      <w:r w:rsidRPr="00B52A4E">
        <w:rPr>
          <w:rFonts w:ascii="Arial" w:hAnsi="Arial" w:cs="Arial"/>
          <w:lang w:val="az-Latn-AZ"/>
        </w:rPr>
        <w:t xml:space="preserve">. Əgər sizə daha ətraflı məlumat lazımdırsa, həkiminizlə məsləhətləşin və </w:t>
      </w:r>
      <w:r w:rsidR="00ED3799" w:rsidRPr="00B52A4E">
        <w:rPr>
          <w:rFonts w:ascii="Arial" w:hAnsi="Arial" w:cs="Arial"/>
          <w:color w:val="000000" w:themeColor="text1"/>
          <w:lang w:val="az-Latn-AZ"/>
        </w:rPr>
        <w:t xml:space="preserve">dərman vasitəsinin içlik vərəqəsini </w:t>
      </w:r>
      <w:r w:rsidRPr="00B52A4E">
        <w:rPr>
          <w:rFonts w:ascii="Arial" w:hAnsi="Arial" w:cs="Arial"/>
          <w:lang w:val="az-Latn-AZ"/>
        </w:rPr>
        <w:t>oxuyun.</w:t>
      </w:r>
    </w:p>
    <w:p w14:paraId="5B2EAFCD" w14:textId="65220546" w:rsidR="00D228EB" w:rsidRPr="00B52A4E" w:rsidRDefault="00D228EB" w:rsidP="00575AFF">
      <w:pPr>
        <w:pStyle w:val="ac"/>
        <w:spacing w:before="0" w:beforeAutospacing="0" w:after="0" w:afterAutospacing="0" w:line="276" w:lineRule="auto"/>
        <w:jc w:val="both"/>
        <w:rPr>
          <w:rFonts w:ascii="Arial" w:hAnsi="Arial" w:cs="Arial"/>
          <w:lang w:val="az-Latn-AZ"/>
        </w:rPr>
      </w:pPr>
      <w:r w:rsidRPr="00B52A4E">
        <w:rPr>
          <w:rFonts w:ascii="Arial" w:hAnsi="Arial" w:cs="Arial"/>
          <w:lang w:val="az-Latn-AZ"/>
        </w:rPr>
        <w:t>Əlavə təsirlərin əksəriyyəti müvəqqəti</w:t>
      </w:r>
      <w:r w:rsidR="00FB1927" w:rsidRPr="00B52A4E">
        <w:rPr>
          <w:rFonts w:ascii="Arial" w:hAnsi="Arial" w:cs="Arial"/>
          <w:lang w:val="az-Latn-AZ"/>
        </w:rPr>
        <w:t xml:space="preserve"> (keçici)</w:t>
      </w:r>
      <w:r w:rsidRPr="00B52A4E">
        <w:rPr>
          <w:rFonts w:ascii="Arial" w:hAnsi="Arial" w:cs="Arial"/>
          <w:lang w:val="az-Latn-AZ"/>
        </w:rPr>
        <w:t xml:space="preserve"> xarakter daşıyır. Onların qarşısını almaq və ya müalicə etmək mümkündür. Ən vacib məsələ hansı halların gözlənilən olduğunu və hansı simptomlar barədə həkimə məlumat verməyin lazım olduğunu bilməkdir. </w:t>
      </w:r>
      <w:proofErr w:type="spellStart"/>
      <w:r w:rsidRPr="00B52A4E">
        <w:rPr>
          <w:rFonts w:ascii="Arial" w:hAnsi="Arial" w:cs="Arial"/>
          <w:lang w:val="az-Latn-AZ"/>
        </w:rPr>
        <w:t>Lenalidomidlə</w:t>
      </w:r>
      <w:proofErr w:type="spellEnd"/>
      <w:r w:rsidRPr="00B52A4E">
        <w:rPr>
          <w:rFonts w:ascii="Arial" w:hAnsi="Arial" w:cs="Arial"/>
          <w:lang w:val="az-Latn-AZ"/>
        </w:rPr>
        <w:t xml:space="preserve"> müalicə zamanı yaranan bütün əlavə təsirlər barədə həkiminizə məlumat verməyiniz çox vacibdir.</w:t>
      </w:r>
    </w:p>
    <w:p w14:paraId="37416BC8" w14:textId="77777777" w:rsidR="00A72B36" w:rsidRPr="00B52A4E" w:rsidRDefault="00A72B36" w:rsidP="00575AFF">
      <w:pPr>
        <w:widowControl/>
        <w:spacing w:line="276" w:lineRule="auto"/>
        <w:ind w:firstLine="709"/>
        <w:jc w:val="both"/>
        <w:rPr>
          <w:rFonts w:ascii="Arial" w:hAnsi="Arial" w:cs="Arial"/>
          <w:b/>
          <w:bCs/>
          <w:color w:val="000000" w:themeColor="text1"/>
          <w:szCs w:val="24"/>
          <w:lang w:val="az-Latn-AZ"/>
        </w:rPr>
      </w:pPr>
    </w:p>
    <w:p w14:paraId="325734ED" w14:textId="77777777" w:rsidR="00B52A4E" w:rsidRDefault="00B52A4E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</w:p>
    <w:p w14:paraId="06048EA8" w14:textId="404857A5" w:rsidR="00ED3799" w:rsidRPr="00B52A4E" w:rsidRDefault="00ED3799" w:rsidP="00575AFF">
      <w:pPr>
        <w:pStyle w:val="1"/>
        <w:spacing w:before="0" w:after="0" w:line="276" w:lineRule="auto"/>
        <w:jc w:val="both"/>
        <w:rPr>
          <w:rFonts w:ascii="Arial" w:eastAsia="Times New Roman" w:hAnsi="Arial" w:cs="Arial"/>
          <w:b/>
          <w:bCs/>
          <w:color w:val="auto"/>
          <w:sz w:val="24"/>
          <w:szCs w:val="24"/>
          <w:lang w:val="az-Latn-AZ" w:eastAsia="en-US"/>
        </w:rPr>
      </w:pPr>
      <w:r w:rsidRPr="00B52A4E">
        <w:rPr>
          <w:rFonts w:ascii="Arial" w:hAnsi="Arial" w:cs="Arial"/>
          <w:b/>
          <w:bCs/>
          <w:color w:val="auto"/>
          <w:sz w:val="24"/>
          <w:szCs w:val="24"/>
          <w:lang w:val="az-Latn-AZ"/>
        </w:rPr>
        <w:t>Dərman vasitəsinin istifadəsi zamanı nəzərə alınmalı məlumatlar</w:t>
      </w:r>
    </w:p>
    <w:p w14:paraId="5B97DAF0" w14:textId="77777777" w:rsidR="00B52A4E" w:rsidRDefault="00B52A4E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</w:p>
    <w:p w14:paraId="3D88DF32" w14:textId="77777777" w:rsidR="00575AFF" w:rsidRDefault="00ED3799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  <w:r w:rsidRPr="00B52A4E">
        <w:rPr>
          <w:rFonts w:ascii="Arial" w:hAnsi="Arial" w:cs="Arial"/>
          <w:b/>
          <w:bCs/>
          <w:color w:val="auto"/>
          <w:sz w:val="24"/>
          <w:szCs w:val="24"/>
          <w:lang w:val="az-Latn-AZ"/>
        </w:rPr>
        <w:t>Xəstələr, ailə üzvləri və xəstəyə qulluq edən şəxslər üçün</w:t>
      </w:r>
    </w:p>
    <w:p w14:paraId="5763C5D8" w14:textId="77777777" w:rsidR="00575AFF" w:rsidRPr="001B7FD1" w:rsidRDefault="00A72B36" w:rsidP="00575AFF">
      <w:pPr>
        <w:pStyle w:val="2"/>
        <w:spacing w:before="0" w:after="0" w:line="276" w:lineRule="auto"/>
        <w:jc w:val="both"/>
        <w:rPr>
          <w:rFonts w:ascii="Arial" w:hAnsi="Arial" w:cs="Arial"/>
          <w:color w:val="auto"/>
          <w:sz w:val="24"/>
          <w:szCs w:val="24"/>
          <w:lang w:val="en-US"/>
        </w:rPr>
      </w:pP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Kapsul</w:t>
      </w:r>
      <w:proofErr w:type="spellEnd"/>
      <w:r w:rsidR="003C739E"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3C739E" w:rsidRPr="00575AFF">
        <w:rPr>
          <w:rFonts w:ascii="Arial" w:hAnsi="Arial" w:cs="Arial"/>
          <w:color w:val="auto"/>
          <w:sz w:val="24"/>
          <w:szCs w:val="24"/>
          <w:lang w:val="en-US"/>
        </w:rPr>
        <w:t>olan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blisterləri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orijinal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qablaşdırmada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575AFF">
        <w:rPr>
          <w:rFonts w:ascii="Arial" w:hAnsi="Arial" w:cs="Arial"/>
          <w:color w:val="auto"/>
          <w:sz w:val="24"/>
          <w:szCs w:val="24"/>
          <w:lang w:val="en-US"/>
        </w:rPr>
        <w:t>saxlayın</w:t>
      </w:r>
      <w:proofErr w:type="spellEnd"/>
      <w:r w:rsidRPr="00575AFF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Kapsullar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çıxarılarkən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xüsusilə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ortasına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göstərildikdə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təsadüfən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zədələnə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>bilər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Kapsulu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ortasına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hər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iki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ucuna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basaraq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çıxarmaq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olmaz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çünki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bu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,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deformasiyasına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qırılmasına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səbəb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ola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bilər</w:t>
      </w:r>
      <w:proofErr w:type="spellEnd"/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. </w:t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  <w:r w:rsidR="00F716E0" w:rsidRPr="001B7FD1">
        <w:rPr>
          <w:rFonts w:ascii="Arial" w:hAnsi="Arial" w:cs="Arial"/>
          <w:color w:val="auto"/>
          <w:sz w:val="24"/>
          <w:szCs w:val="24"/>
          <w:lang w:val="en-US"/>
        </w:rPr>
        <w:tab/>
      </w:r>
    </w:p>
    <w:p w14:paraId="646682EB" w14:textId="3F37B692" w:rsidR="00F716E0" w:rsidRPr="00575AFF" w:rsidRDefault="00F716E0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auto"/>
          <w:sz w:val="24"/>
          <w:szCs w:val="24"/>
          <w:lang w:val="az-Latn-AZ"/>
        </w:rPr>
      </w:pP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Tövsiyə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olunur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ki,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blisterdən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yalnız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bir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ucuna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göstərilərək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çıxarılsın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(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aşağıdakı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şəklə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baxın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>)</w:t>
      </w:r>
      <w:r w:rsidR="003C739E" w:rsidRPr="001B7FD1">
        <w:rPr>
          <w:rFonts w:ascii="Arial" w:hAnsi="Arial" w:cs="Arial"/>
          <w:color w:val="auto"/>
          <w:sz w:val="24"/>
          <w:szCs w:val="24"/>
          <w:lang w:val="en-US"/>
        </w:rPr>
        <w:t>.</w:t>
      </w:r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r w:rsidR="003C739E" w:rsidRPr="001B7FD1">
        <w:rPr>
          <w:rFonts w:ascii="Arial" w:hAnsi="Arial" w:cs="Arial"/>
          <w:color w:val="auto"/>
          <w:sz w:val="24"/>
          <w:szCs w:val="24"/>
          <w:lang w:val="en-US"/>
        </w:rPr>
        <w:t>B</w:t>
      </w:r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u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halda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təzyiq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yalnız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bir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nöqtəyə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yönəldiyi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üçün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kapsulun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deformasiya</w:t>
      </w:r>
      <w:proofErr w:type="spellEnd"/>
      <w:r w:rsidR="003C739E"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ya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qırılması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riski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auto"/>
          <w:sz w:val="24"/>
          <w:szCs w:val="24"/>
          <w:lang w:val="en-US"/>
        </w:rPr>
        <w:t>azalır</w:t>
      </w:r>
      <w:proofErr w:type="spellEnd"/>
      <w:r w:rsidRPr="001B7FD1">
        <w:rPr>
          <w:rFonts w:ascii="Arial" w:hAnsi="Arial" w:cs="Arial"/>
          <w:color w:val="auto"/>
          <w:sz w:val="24"/>
          <w:szCs w:val="24"/>
          <w:lang w:val="en-US"/>
        </w:rPr>
        <w:t>.</w:t>
      </w:r>
    </w:p>
    <w:p w14:paraId="0E61BB57" w14:textId="42757287" w:rsidR="000D347C" w:rsidRPr="00B52A4E" w:rsidRDefault="000D347C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B52A4E">
        <w:rPr>
          <w:rFonts w:ascii="Arial" w:eastAsia="Times New Roman" w:hAnsi="Arial" w:cs="Arial"/>
          <w:noProof/>
          <w:color w:val="000000" w:themeColor="text1"/>
          <w:szCs w:val="24"/>
          <w:lang w:eastAsia="ru-RU"/>
        </w:rPr>
        <w:drawing>
          <wp:inline distT="0" distB="0" distL="0" distR="0" wp14:anchorId="26329C11" wp14:editId="61DFD5F2">
            <wp:extent cx="5153025" cy="1695450"/>
            <wp:effectExtent l="0" t="0" r="9525" b="0"/>
            <wp:docPr id="2" name="Рисунок 2" descr="Изображение выглядит как зарисовка, Штриховая графика, рисунок, белы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6" descr="Изображение выглядит как зарисовка, Штриховая графика, рисунок, белый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169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B2C10" w14:textId="77777777" w:rsidR="008D343C" w:rsidRPr="00B52A4E" w:rsidRDefault="008D343C" w:rsidP="00575AFF">
      <w:pPr>
        <w:pStyle w:val="1"/>
        <w:spacing w:before="0" w:after="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en-US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Dərman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vasitəsi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ilə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təsadüfi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təmasdan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qorunmaq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ehtiyat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tədbirləri</w:t>
      </w:r>
      <w:proofErr w:type="spellEnd"/>
    </w:p>
    <w:p w14:paraId="5ED634D5" w14:textId="5FE71AFD" w:rsidR="008D343C" w:rsidRPr="00B52A4E" w:rsidRDefault="008D343C" w:rsidP="00575AFF">
      <w:pPr>
        <w:pStyle w:val="2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Ailə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üzvləri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və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ya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xəstəyə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qulluq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edən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şəxslər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</w:p>
    <w:p w14:paraId="5AB5B31B" w14:textId="7F150DEE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Dərman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vasitəsinə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>/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onun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qablaşdırmasına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(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məsələn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,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blister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kapsula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)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toxunarkən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birdəfəlik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istifadə üçün nəzərdə tutulmuş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geyinin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. </w:t>
      </w:r>
    </w:p>
    <w:p w14:paraId="07A509F3" w14:textId="4C222914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Dərinin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>lenalidomidin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təsirinə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məruz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qalmasının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qarşısını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almaq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üçün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düzgün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qaydada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çıxarın</w:t>
      </w:r>
      <w:proofErr w:type="spellEnd"/>
      <w:r w:rsidR="00C67DCF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</w:t>
      </w:r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(</w:t>
      </w:r>
      <w:proofErr w:type="spellStart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aşağıya</w:t>
      </w:r>
      <w:proofErr w:type="spellEnd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baxın</w:t>
      </w:r>
      <w:proofErr w:type="spellEnd"/>
      <w:r w:rsidR="00C67DCF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).</w:t>
      </w:r>
    </w:p>
    <w:p w14:paraId="617B5B69" w14:textId="77777777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kip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bağlanan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polietilen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paketə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yerləşdirin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yerli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qaydalara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uyğun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utilizasiya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edin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. </w:t>
      </w:r>
    </w:p>
    <w:p w14:paraId="546EA475" w14:textId="77777777" w:rsidR="008D343C" w:rsidRPr="00B52A4E" w:rsidRDefault="008D343C" w:rsidP="00575AFF">
      <w:pPr>
        <w:widowControl/>
        <w:numPr>
          <w:ilvl w:val="0"/>
          <w:numId w:val="14"/>
        </w:numPr>
        <w:suppressAutoHyphens w:val="0"/>
        <w:spacing w:before="100" w:beforeAutospacing="1" w:after="100" w:afterAutospacing="1" w:line="276" w:lineRule="auto"/>
        <w:jc w:val="both"/>
        <w:rPr>
          <w:rFonts w:ascii="Arial" w:hAnsi="Arial" w:cs="Arial"/>
          <w:color w:val="000000" w:themeColor="text1"/>
          <w:szCs w:val="24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Əlcəkləri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çıxardıqdan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sonra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əllərinizi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sabun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su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ilə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yaxşıca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</w:rPr>
        <w:t>yuyun</w:t>
      </w:r>
      <w:proofErr w:type="spellEnd"/>
      <w:r w:rsidRPr="00B52A4E">
        <w:rPr>
          <w:rFonts w:ascii="Arial" w:hAnsi="Arial" w:cs="Arial"/>
          <w:color w:val="000000" w:themeColor="text1"/>
          <w:szCs w:val="24"/>
        </w:rPr>
        <w:t>.</w:t>
      </w:r>
    </w:p>
    <w:p w14:paraId="2AFE9060" w14:textId="623B303A" w:rsidR="00E21E40" w:rsidRPr="00B52A4E" w:rsidRDefault="00E21E40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Dərman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 xml:space="preserve">vasitəsinin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qablaşdırması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zədələnmişsə</w:t>
      </w:r>
      <w:proofErr w:type="spellEnd"/>
      <w:r w:rsidR="00DE15D8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>,</w:t>
      </w:r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az-Latn-AZ"/>
        </w:rPr>
        <w:t xml:space="preserve"> t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əsadüfi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təsirin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qarşısını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almaq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üçün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aşağıdakı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əlavə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təhlükəsizlik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tədbirlərinə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əməl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edin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</w:rPr>
        <w:t>:</w:t>
      </w:r>
    </w:p>
    <w:p w14:paraId="24155730" w14:textId="77777777" w:rsidR="00C371C2" w:rsidRPr="00B52A4E" w:rsidRDefault="00C371C2" w:rsidP="00575AFF">
      <w:pPr>
        <w:spacing w:line="276" w:lineRule="auto"/>
        <w:jc w:val="both"/>
        <w:rPr>
          <w:rFonts w:ascii="Arial" w:hAnsi="Arial" w:cs="Arial"/>
          <w:szCs w:val="24"/>
          <w:lang w:eastAsia="en-US"/>
        </w:rPr>
      </w:pPr>
    </w:p>
    <w:p w14:paraId="02F56E72" w14:textId="25B74F17" w:rsidR="00E21E40" w:rsidRPr="00B52A4E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B52A4E">
        <w:rPr>
          <w:rFonts w:ascii="Arial" w:hAnsi="Arial" w:cs="Arial"/>
          <w:szCs w:val="24"/>
        </w:rPr>
        <w:t>Karton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qablaşdırmanın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zədələndiyini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görsəniz</w:t>
      </w:r>
      <w:proofErr w:type="spellEnd"/>
      <w:r w:rsidRPr="00B52A4E">
        <w:rPr>
          <w:rFonts w:ascii="Arial" w:hAnsi="Arial" w:cs="Arial"/>
          <w:szCs w:val="24"/>
        </w:rPr>
        <w:t xml:space="preserve"> — </w:t>
      </w:r>
      <w:proofErr w:type="spellStart"/>
      <w:r w:rsidRPr="00B52A4E">
        <w:rPr>
          <w:rFonts w:ascii="Arial" w:hAnsi="Arial" w:cs="Arial"/>
          <w:szCs w:val="24"/>
        </w:rPr>
        <w:t>onu</w:t>
      </w:r>
      <w:proofErr w:type="spellEnd"/>
      <w:r w:rsidRPr="00B52A4E">
        <w:rPr>
          <w:rFonts w:ascii="Arial" w:hAnsi="Arial" w:cs="Arial"/>
          <w:szCs w:val="24"/>
        </w:rPr>
        <w:t xml:space="preserve"> AÇMAYIN. </w:t>
      </w:r>
    </w:p>
    <w:p w14:paraId="1C9ACE67" w14:textId="60F91B4D" w:rsidR="00E21E40" w:rsidRPr="00B52A4E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</w:rPr>
      </w:pPr>
      <w:proofErr w:type="spellStart"/>
      <w:r w:rsidRPr="00B52A4E">
        <w:rPr>
          <w:rFonts w:ascii="Arial" w:hAnsi="Arial" w:cs="Arial"/>
          <w:szCs w:val="24"/>
        </w:rPr>
        <w:t>Blister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zədələnmiş</w:t>
      </w:r>
      <w:proofErr w:type="spellEnd"/>
      <w:r w:rsidR="00DE15D8" w:rsidRPr="00B52A4E">
        <w:rPr>
          <w:rFonts w:ascii="Arial" w:hAnsi="Arial" w:cs="Arial"/>
          <w:szCs w:val="24"/>
          <w:lang w:val="az-Latn-AZ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və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ya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r w:rsidR="00DE15D8" w:rsidRPr="00B52A4E">
        <w:rPr>
          <w:rFonts w:ascii="Arial" w:hAnsi="Arial" w:cs="Arial"/>
          <w:szCs w:val="24"/>
          <w:lang w:val="az-Latn-AZ"/>
        </w:rPr>
        <w:t>sızma varsa</w:t>
      </w:r>
      <w:r w:rsidRPr="00B52A4E">
        <w:rPr>
          <w:rFonts w:ascii="Arial" w:hAnsi="Arial" w:cs="Arial"/>
          <w:szCs w:val="24"/>
        </w:rPr>
        <w:t xml:space="preserve">, </w:t>
      </w:r>
      <w:proofErr w:type="spellStart"/>
      <w:r w:rsidRPr="00B52A4E">
        <w:rPr>
          <w:rFonts w:ascii="Arial" w:hAnsi="Arial" w:cs="Arial"/>
          <w:szCs w:val="24"/>
        </w:rPr>
        <w:t>yaxud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kapsullar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zədələnmiş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və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ya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="00DE15D8" w:rsidRPr="00B52A4E">
        <w:rPr>
          <w:rFonts w:ascii="Arial" w:hAnsi="Arial" w:cs="Arial"/>
          <w:szCs w:val="24"/>
          <w:lang w:val="az-Latn-AZ"/>
        </w:rPr>
        <w:t>açılmışdırsa</w:t>
      </w:r>
      <w:proofErr w:type="spellEnd"/>
      <w:r w:rsidRPr="00B52A4E">
        <w:rPr>
          <w:rFonts w:ascii="Arial" w:hAnsi="Arial" w:cs="Arial"/>
          <w:szCs w:val="24"/>
        </w:rPr>
        <w:t xml:space="preserve"> — </w:t>
      </w:r>
      <w:proofErr w:type="spellStart"/>
      <w:r w:rsidRPr="00B52A4E">
        <w:rPr>
          <w:rFonts w:ascii="Arial" w:hAnsi="Arial" w:cs="Arial"/>
          <w:szCs w:val="24"/>
        </w:rPr>
        <w:t>karton</w:t>
      </w:r>
      <w:proofErr w:type="spellEnd"/>
      <w:r w:rsidRPr="00B52A4E">
        <w:rPr>
          <w:rFonts w:ascii="Arial" w:hAnsi="Arial" w:cs="Arial"/>
          <w:szCs w:val="24"/>
        </w:rPr>
        <w:t xml:space="preserve"> </w:t>
      </w:r>
      <w:proofErr w:type="spellStart"/>
      <w:r w:rsidRPr="00B52A4E">
        <w:rPr>
          <w:rFonts w:ascii="Arial" w:hAnsi="Arial" w:cs="Arial"/>
          <w:szCs w:val="24"/>
        </w:rPr>
        <w:t>qablaşdırmanı</w:t>
      </w:r>
      <w:proofErr w:type="spellEnd"/>
      <w:r w:rsidRPr="00B52A4E">
        <w:rPr>
          <w:rFonts w:ascii="Arial" w:hAnsi="Arial" w:cs="Arial"/>
          <w:szCs w:val="24"/>
        </w:rPr>
        <w:t xml:space="preserve"> DƏRHAL BAĞLAYIN. </w:t>
      </w:r>
    </w:p>
    <w:p w14:paraId="79ED07BB" w14:textId="38CB51DB" w:rsidR="00E21E40" w:rsidRPr="00B52A4E" w:rsidRDefault="00DE15D8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B52A4E">
        <w:rPr>
          <w:rFonts w:ascii="Arial" w:hAnsi="Arial" w:cs="Arial"/>
          <w:szCs w:val="24"/>
          <w:lang w:val="en-US"/>
        </w:rPr>
        <w:t>Dərman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vasitəsini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hermetik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bağlanan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polietilen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paketə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E21E40" w:rsidRPr="00B52A4E">
        <w:rPr>
          <w:rFonts w:ascii="Arial" w:hAnsi="Arial" w:cs="Arial"/>
          <w:szCs w:val="24"/>
          <w:lang w:val="en-US"/>
        </w:rPr>
        <w:t>yerləşdirin</w:t>
      </w:r>
      <w:proofErr w:type="spellEnd"/>
      <w:r w:rsidR="00E21E40" w:rsidRPr="00B52A4E">
        <w:rPr>
          <w:rFonts w:ascii="Arial" w:hAnsi="Arial" w:cs="Arial"/>
          <w:szCs w:val="24"/>
          <w:lang w:val="en-US"/>
        </w:rPr>
        <w:t xml:space="preserve">. </w:t>
      </w:r>
    </w:p>
    <w:p w14:paraId="4605BC1C" w14:textId="723EAB03" w:rsidR="00B52A4E" w:rsidRPr="00575AFF" w:rsidRDefault="00E21E40" w:rsidP="00575AFF">
      <w:pPr>
        <w:widowControl/>
        <w:numPr>
          <w:ilvl w:val="0"/>
          <w:numId w:val="15"/>
        </w:numPr>
        <w:suppressAutoHyphens w:val="0"/>
        <w:spacing w:line="276" w:lineRule="auto"/>
        <w:jc w:val="both"/>
        <w:rPr>
          <w:rFonts w:ascii="Arial" w:hAnsi="Arial" w:cs="Arial"/>
          <w:szCs w:val="24"/>
          <w:lang w:val="en-US"/>
        </w:rPr>
      </w:pPr>
      <w:proofErr w:type="spellStart"/>
      <w:r w:rsidRPr="00B52A4E">
        <w:rPr>
          <w:rFonts w:ascii="Arial" w:hAnsi="Arial" w:cs="Arial"/>
          <w:szCs w:val="24"/>
          <w:lang w:val="en-US"/>
        </w:rPr>
        <w:t>İstifadə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olunmamış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="00DE15D8" w:rsidRPr="00B52A4E">
        <w:rPr>
          <w:rFonts w:ascii="Arial" w:hAnsi="Arial" w:cs="Arial"/>
          <w:szCs w:val="24"/>
          <w:lang w:val="en-US"/>
        </w:rPr>
        <w:t>qalıqları</w:t>
      </w:r>
      <w:proofErr w:type="spellEnd"/>
      <w:r w:rsidR="00DE15D8"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təhlükəsiz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utilizasiya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üçün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mümkün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qədər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tez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əczaçıya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QAYTARIN.</w:t>
      </w:r>
    </w:p>
    <w:p w14:paraId="73980E25" w14:textId="77777777" w:rsidR="00B52A4E" w:rsidRDefault="00B52A4E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</w:p>
    <w:p w14:paraId="431E9290" w14:textId="650E607A" w:rsidR="00B52A4E" w:rsidRDefault="00DE15D8" w:rsidP="00575AFF">
      <w:pPr>
        <w:pStyle w:val="1"/>
        <w:spacing w:before="0" w:after="0" w:line="276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</w:pP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Dərman</w:t>
      </w:r>
      <w:proofErr w:type="spellEnd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vasitəsi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dağıldıqda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onun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təsirini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minimuma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endirmək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üçün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müvafiq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fərdi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qoruyucu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vasitələrdən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istifadə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etməklə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aşağıdakı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tədbirləri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görün</w:t>
      </w:r>
      <w:proofErr w:type="spellEnd"/>
      <w:r w:rsidR="00D440F2" w:rsidRPr="00B52A4E">
        <w:rPr>
          <w:rFonts w:ascii="Arial" w:hAnsi="Arial" w:cs="Arial"/>
          <w:b/>
          <w:bCs/>
          <w:color w:val="000000" w:themeColor="text1"/>
          <w:sz w:val="24"/>
          <w:szCs w:val="24"/>
          <w:lang w:val="en-US"/>
        </w:rPr>
        <w:t>:</w:t>
      </w:r>
    </w:p>
    <w:p w14:paraId="72EDDBD4" w14:textId="77777777" w:rsidR="00B52A4E" w:rsidRPr="00B52A4E" w:rsidRDefault="00B52A4E" w:rsidP="00575AFF">
      <w:pPr>
        <w:spacing w:line="276" w:lineRule="auto"/>
        <w:rPr>
          <w:lang w:val="en-US"/>
        </w:rPr>
      </w:pPr>
    </w:p>
    <w:p w14:paraId="275AB0A6" w14:textId="5BE385A0" w:rsidR="00D440F2" w:rsidRPr="00B52A4E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Əgər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kapsullar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əzilib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qırılıbsa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,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tərkibində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aktiv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="00DE15D8" w:rsidRPr="00B52A4E">
        <w:rPr>
          <w:rFonts w:ascii="Arial" w:hAnsi="Arial" w:cs="Arial"/>
          <w:color w:val="000000" w:themeColor="text1"/>
          <w:szCs w:val="24"/>
          <w:lang w:val="en-US"/>
        </w:rPr>
        <w:t>təsiredici</w:t>
      </w:r>
      <w:proofErr w:type="spellEnd"/>
      <w:r w:rsidR="00DE15D8"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maddə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olan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toz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ətraf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mühitə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yayıla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bilər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Tozun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yayılmamasına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nəfəs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yollarına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daxil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olmamasına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en-US"/>
        </w:rPr>
        <w:t>çalışın</w:t>
      </w:r>
      <w:proofErr w:type="spellEnd"/>
      <w:r w:rsidRPr="00B52A4E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</w:p>
    <w:p w14:paraId="5D379397" w14:textId="77777777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en-US"/>
        </w:rPr>
      </w:pP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lastRenderedPageBreak/>
        <w:t>Tökülmüş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tozu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təmizləyərkən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birdəfəlik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əlcək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geyinin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. </w:t>
      </w:r>
    </w:p>
    <w:p w14:paraId="24696C22" w14:textId="45940322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Tozun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havaya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qalxmasının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qarşısını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almaq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üçün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toz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tökülmüş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səthin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üzərinə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nəm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parça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və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ya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dəsmal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 xml:space="preserve">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en-US"/>
        </w:rPr>
        <w:t>qoyun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en-US"/>
        </w:rPr>
        <w:t>.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Tozu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tam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>amilə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həll 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etmək 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üçün </w:t>
      </w:r>
      <w:r w:rsidR="00DE15D8" w:rsidRPr="00B52A4E">
        <w:rPr>
          <w:rFonts w:ascii="Arial" w:hAnsi="Arial" w:cs="Arial"/>
          <w:color w:val="000000" w:themeColor="text1"/>
          <w:szCs w:val="24"/>
          <w:lang w:val="az-Latn-AZ"/>
        </w:rPr>
        <w:t>daha çox</w:t>
      </w:r>
      <w:r w:rsidRPr="00B52A4E">
        <w:rPr>
          <w:rFonts w:ascii="Arial" w:hAnsi="Arial" w:cs="Arial"/>
          <w:color w:val="000000" w:themeColor="text1"/>
          <w:szCs w:val="24"/>
          <w:lang w:val="az-Latn-AZ"/>
        </w:rPr>
        <w:t xml:space="preserve"> maye istifadə edin. </w:t>
      </w:r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Daha sonra səthi sabun və su ilə diqqətlə yuyun və qurudun. </w:t>
      </w:r>
    </w:p>
    <w:p w14:paraId="7B6625B8" w14:textId="77777777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Tozla təmasda olmuş bütün materialları, o cümlədən nəm parça və ya dəsmalı, həmçinin əlcəkləri kip bağlanan polietilen paketə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az-Latn-AZ"/>
        </w:rPr>
        <w:t>yerləşdirin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 və dərman vasitələri üçün nəzərdə tutulmuş yerli qaydalara uyğun utilizasiya edin. </w:t>
      </w:r>
    </w:p>
    <w:p w14:paraId="18C20E17" w14:textId="15E61EEB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Əlcəkləri çıxardıqdan sonra </w:t>
      </w:r>
      <w:proofErr w:type="spellStart"/>
      <w:r w:rsidRPr="001B7FD1">
        <w:rPr>
          <w:rFonts w:ascii="Arial" w:hAnsi="Arial" w:cs="Arial"/>
          <w:color w:val="000000" w:themeColor="text1"/>
          <w:szCs w:val="24"/>
          <w:lang w:val="az-Latn-AZ"/>
        </w:rPr>
        <w:t>əllərinizi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 sabun və su ilə </w:t>
      </w:r>
      <w:proofErr w:type="spellStart"/>
      <w:r w:rsidRPr="00B52A4E">
        <w:rPr>
          <w:rFonts w:ascii="Arial" w:hAnsi="Arial" w:cs="Arial"/>
          <w:color w:val="000000" w:themeColor="text1"/>
          <w:szCs w:val="24"/>
          <w:lang w:val="az-Latn-AZ"/>
        </w:rPr>
        <w:t>diqqqətlə</w:t>
      </w:r>
      <w:proofErr w:type="spellEnd"/>
      <w:r w:rsidRPr="001B7FD1">
        <w:rPr>
          <w:rFonts w:ascii="Arial" w:hAnsi="Arial" w:cs="Arial"/>
          <w:color w:val="000000" w:themeColor="text1"/>
          <w:szCs w:val="24"/>
          <w:lang w:val="az-Latn-AZ"/>
        </w:rPr>
        <w:t xml:space="preserve"> yuyun. </w:t>
      </w:r>
    </w:p>
    <w:p w14:paraId="67A340C6" w14:textId="77777777" w:rsidR="00D440F2" w:rsidRPr="001B7FD1" w:rsidRDefault="00D440F2" w:rsidP="00575AFF">
      <w:pPr>
        <w:widowControl/>
        <w:numPr>
          <w:ilvl w:val="0"/>
          <w:numId w:val="16"/>
        </w:numPr>
        <w:suppressAutoHyphens w:val="0"/>
        <w:spacing w:line="276" w:lineRule="auto"/>
        <w:jc w:val="both"/>
        <w:rPr>
          <w:rFonts w:ascii="Arial" w:hAnsi="Arial" w:cs="Arial"/>
          <w:color w:val="000000" w:themeColor="text1"/>
          <w:szCs w:val="24"/>
          <w:lang w:val="az-Latn-AZ"/>
        </w:rPr>
      </w:pPr>
      <w:r w:rsidRPr="001B7FD1">
        <w:rPr>
          <w:rFonts w:ascii="Arial" w:hAnsi="Arial" w:cs="Arial"/>
          <w:color w:val="000000" w:themeColor="text1"/>
          <w:szCs w:val="24"/>
          <w:lang w:val="az-Latn-AZ"/>
        </w:rPr>
        <w:t>Baş vermiş hadisə barədə dərhal həkiminizə məlumat verin.</w:t>
      </w:r>
    </w:p>
    <w:p w14:paraId="0FAA104A" w14:textId="77777777" w:rsidR="000D347C" w:rsidRPr="001B7FD1" w:rsidRDefault="000D347C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</w:p>
    <w:p w14:paraId="697B9312" w14:textId="33078066" w:rsidR="00A72B36" w:rsidRPr="001B7FD1" w:rsidRDefault="00A72B36" w:rsidP="00575AFF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</w:pPr>
      <w:r w:rsidRPr="001B7FD1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Kapsulun tərkibi dəriyə və ya selikli qişalara </w:t>
      </w:r>
      <w:r w:rsidR="00D440F2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>təmas etdikdə</w:t>
      </w:r>
      <w:r w:rsidRPr="001B7FD1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>:</w:t>
      </w:r>
    </w:p>
    <w:p w14:paraId="11D6F2FB" w14:textId="77777777" w:rsidR="00D440F2" w:rsidRPr="001B7FD1" w:rsidRDefault="00D440F2" w:rsidP="00575AFF">
      <w:pPr>
        <w:widowControl/>
        <w:spacing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</w:pPr>
    </w:p>
    <w:p w14:paraId="44C61B9D" w14:textId="62DBC3C0" w:rsidR="00A72B36" w:rsidRPr="001B7FD1" w:rsidRDefault="00A72B36" w:rsidP="00575AFF">
      <w:pPr>
        <w:widowControl/>
        <w:numPr>
          <w:ilvl w:val="0"/>
          <w:numId w:val="10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</w:pP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Dərman </w:t>
      </w:r>
      <w:r w:rsidR="00DE15D8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vasitəsinin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tozu dər</w:t>
      </w:r>
      <w:r w:rsidR="00DE15D8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i ilə təmasda olarsa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, zədələnmiş sahəni axa</w:t>
      </w:r>
      <w:r w:rsidR="00DE15D8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r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su və sabunla diqqətlə yuyun.</w:t>
      </w:r>
    </w:p>
    <w:p w14:paraId="7F1E3C75" w14:textId="51AEA767" w:rsidR="00A72B36" w:rsidRPr="00B52A4E" w:rsidRDefault="00A72B36" w:rsidP="00575AFF">
      <w:pPr>
        <w:widowControl/>
        <w:numPr>
          <w:ilvl w:val="0"/>
          <w:numId w:val="10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eastAsia="ru-RU"/>
        </w:rPr>
      </w:pP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Toz </w:t>
      </w:r>
      <w:proofErr w:type="spellStart"/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göz</w:t>
      </w:r>
      <w:r w:rsidR="003D63C4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lərinizə</w:t>
      </w:r>
      <w:proofErr w:type="spellEnd"/>
      <w:r w:rsidR="003D63C4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 düşərsə 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və kontakt linzalardan istifadə </w:t>
      </w:r>
      <w:proofErr w:type="spellStart"/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edirsinizsə</w:t>
      </w:r>
      <w:proofErr w:type="spellEnd"/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, asanlıqla </w:t>
      </w:r>
      <w:r w:rsidR="003D63C4" w:rsidRPr="00B52A4E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>çıxarmaq olarsa</w:t>
      </w:r>
      <w:r w:rsidRPr="001B7FD1">
        <w:rPr>
          <w:rFonts w:ascii="Arial" w:eastAsia="Times New Roman" w:hAnsi="Arial" w:cs="Arial"/>
          <w:color w:val="000000" w:themeColor="text1"/>
          <w:szCs w:val="24"/>
          <w:lang w:val="az-Latn-AZ" w:eastAsia="ru-RU"/>
        </w:rPr>
        <w:t xml:space="preserve">, onları dərhal çıxarın və utilizasiya edin. Gözləri ən azı 15 dəqiqə ərzində bol su ilə dərhal yuyun.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Qıcıqlanma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yaranarsa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,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oftalmoloqa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müraciət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edin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.</w:t>
      </w:r>
    </w:p>
    <w:p w14:paraId="46B69E51" w14:textId="652AFD91" w:rsidR="00A72B36" w:rsidRPr="00B52A4E" w:rsidRDefault="00A72B36" w:rsidP="00575AF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14:paraId="782C1A3D" w14:textId="15E2FE74" w:rsidR="00A72B36" w:rsidRPr="00B52A4E" w:rsidRDefault="00F716E0" w:rsidP="00575AFF">
      <w:pPr>
        <w:widowControl/>
        <w:suppressAutoHyphens w:val="0"/>
        <w:spacing w:after="160" w:line="276" w:lineRule="auto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B52A4E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                                           </w:t>
      </w:r>
      <w:r w:rsidR="00B52A4E">
        <w:rPr>
          <w:rFonts w:ascii="Arial" w:eastAsia="Times New Roman" w:hAnsi="Arial" w:cs="Arial"/>
          <w:b/>
          <w:bCs/>
          <w:color w:val="000000" w:themeColor="text1"/>
          <w:szCs w:val="24"/>
          <w:lang w:val="az-Latn-AZ" w:eastAsia="ru-RU"/>
        </w:rPr>
        <w:t xml:space="preserve">   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Əlcəkləri</w:t>
      </w:r>
      <w:proofErr w:type="spellEnd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düzgün</w:t>
      </w:r>
      <w:proofErr w:type="spellEnd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çıxarmaq</w:t>
      </w:r>
      <w:proofErr w:type="spellEnd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 xml:space="preserve"> </w:t>
      </w:r>
      <w:proofErr w:type="spellStart"/>
      <w:r w:rsidR="00A72B36" w:rsidRPr="00B52A4E"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  <w:t>üsulu</w:t>
      </w:r>
      <w:proofErr w:type="spellEnd"/>
    </w:p>
    <w:p w14:paraId="795E9AE9" w14:textId="7E3431BD" w:rsidR="000D347C" w:rsidRPr="00B52A4E" w:rsidRDefault="000D347C" w:rsidP="00575AFF">
      <w:pPr>
        <w:widowControl/>
        <w:spacing w:line="276" w:lineRule="auto"/>
        <w:ind w:firstLine="709"/>
        <w:jc w:val="center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  <w:r w:rsidRPr="00B52A4E">
        <w:rPr>
          <w:rFonts w:ascii="Arial" w:eastAsia="Times New Roman" w:hAnsi="Arial" w:cs="Arial"/>
          <w:noProof/>
          <w:color w:val="000000" w:themeColor="text1"/>
          <w:szCs w:val="24"/>
          <w:lang w:eastAsia="ru-RU"/>
        </w:rPr>
        <w:drawing>
          <wp:inline distT="0" distB="0" distL="0" distR="0" wp14:anchorId="7E99F683" wp14:editId="59D33CC0">
            <wp:extent cx="3745230" cy="1955165"/>
            <wp:effectExtent l="0" t="0" r="7620" b="6985"/>
            <wp:docPr id="1" name="Рисунок 1" descr="Изображение выглядит как мультфильм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7" descr="Изображение выглядит как мультфильм&#10;&#10;Автоматически созданное описание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5230" cy="1955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652675" w14:textId="77777777" w:rsidR="00D440F2" w:rsidRPr="00B52A4E" w:rsidRDefault="00D440F2" w:rsidP="00575AFF">
      <w:pPr>
        <w:widowControl/>
        <w:spacing w:line="276" w:lineRule="auto"/>
        <w:ind w:firstLine="709"/>
        <w:jc w:val="both"/>
        <w:rPr>
          <w:rFonts w:ascii="Arial" w:eastAsia="Times New Roman" w:hAnsi="Arial" w:cs="Arial"/>
          <w:b/>
          <w:bCs/>
          <w:color w:val="000000" w:themeColor="text1"/>
          <w:szCs w:val="24"/>
          <w:lang w:eastAsia="ru-RU"/>
        </w:rPr>
      </w:pPr>
    </w:p>
    <w:p w14:paraId="36BBD413" w14:textId="09053C33" w:rsidR="00A72B36" w:rsidRPr="00B52A4E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bilək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hissəsindən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tutun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(1).</w:t>
      </w:r>
    </w:p>
    <w:p w14:paraId="5EC3AFFF" w14:textId="156538F8" w:rsidR="00A72B36" w:rsidRPr="00B52A4E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əlinizdən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çıxararaq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iç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üzünə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çevirin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eastAsia="ru-RU"/>
        </w:rPr>
        <w:t>(2).</w:t>
      </w:r>
    </w:p>
    <w:p w14:paraId="1443B456" w14:textId="14DEE550" w:rsidR="00A72B36" w:rsidRPr="00B52A4E" w:rsidRDefault="00076DA4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Çıxarılmış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digər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əlcəkli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əldə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saxlayın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(3).</w:t>
      </w:r>
    </w:p>
    <w:p w14:paraId="046A13E6" w14:textId="5CAEC18D" w:rsidR="00A72B36" w:rsidRPr="00B52A4E" w:rsidRDefault="00076DA4" w:rsidP="00575AFF">
      <w:pPr>
        <w:widowControl/>
        <w:numPr>
          <w:ilvl w:val="0"/>
          <w:numId w:val="11"/>
        </w:numPr>
        <w:suppressAutoHyphens w:val="0"/>
        <w:spacing w:line="276" w:lineRule="auto"/>
        <w:jc w:val="both"/>
        <w:rPr>
          <w:rFonts w:ascii="Arial" w:eastAsia="Times New Roman" w:hAnsi="Arial" w:cs="Arial"/>
          <w:szCs w:val="24"/>
          <w:lang w:val="en-US" w:eastAsia="en-US"/>
        </w:rPr>
      </w:pP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Əlcəksiz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barmağınızı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digər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manjet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hissəsinin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altına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salın</w:t>
      </w:r>
      <w:proofErr w:type="spellEnd"/>
      <w:r w:rsidR="003D63C4"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="003D63C4" w:rsidRPr="00B52A4E">
        <w:rPr>
          <w:rFonts w:ascii="Arial" w:eastAsia="Times New Roman" w:hAnsi="Arial" w:cs="Arial"/>
          <w:szCs w:val="24"/>
          <w:lang w:val="en-US" w:eastAsia="en-US"/>
        </w:rPr>
        <w:t>və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əlcəyin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xarici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səthinə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toxunmamağa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 </w:t>
      </w:r>
      <w:proofErr w:type="spellStart"/>
      <w:r w:rsidRPr="00B52A4E">
        <w:rPr>
          <w:rFonts w:ascii="Arial" w:eastAsia="Times New Roman" w:hAnsi="Arial" w:cs="Arial"/>
          <w:szCs w:val="24"/>
          <w:lang w:val="en-US" w:eastAsia="en-US"/>
        </w:rPr>
        <w:t>çalışın</w:t>
      </w:r>
      <w:proofErr w:type="spellEnd"/>
      <w:r w:rsidRPr="00B52A4E">
        <w:rPr>
          <w:rFonts w:ascii="Arial" w:eastAsia="Times New Roman" w:hAnsi="Arial" w:cs="Arial"/>
          <w:szCs w:val="24"/>
          <w:lang w:val="en-US" w:eastAsia="en-US"/>
        </w:rPr>
        <w:t xml:space="preserve">. </w:t>
      </w:r>
      <w:r w:rsidR="00A72B36"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(4).</w:t>
      </w:r>
    </w:p>
    <w:p w14:paraId="2A98C568" w14:textId="77777777" w:rsidR="0052446A" w:rsidRPr="00B52A4E" w:rsidRDefault="0052446A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hAnsi="Arial" w:cs="Arial"/>
          <w:szCs w:val="24"/>
          <w:lang w:val="en-US"/>
        </w:rPr>
        <w:t>İkinci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əlcəyi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də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iç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üzünə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çevriləcək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şəkildə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çıxarın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və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hər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iki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əlcək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üçün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“</w:t>
      </w:r>
      <w:proofErr w:type="spellStart"/>
      <w:r w:rsidRPr="00B52A4E">
        <w:rPr>
          <w:rFonts w:ascii="Arial" w:hAnsi="Arial" w:cs="Arial"/>
          <w:szCs w:val="24"/>
          <w:lang w:val="en-US"/>
        </w:rPr>
        <w:t>kisə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” </w:t>
      </w:r>
      <w:proofErr w:type="spellStart"/>
      <w:r w:rsidRPr="00B52A4E">
        <w:rPr>
          <w:rFonts w:ascii="Arial" w:hAnsi="Arial" w:cs="Arial"/>
          <w:szCs w:val="24"/>
          <w:lang w:val="en-US"/>
        </w:rPr>
        <w:t>forması</w:t>
      </w:r>
      <w:proofErr w:type="spellEnd"/>
      <w:r w:rsidRPr="00B52A4E">
        <w:rPr>
          <w:rFonts w:ascii="Arial" w:hAnsi="Arial" w:cs="Arial"/>
          <w:szCs w:val="24"/>
          <w:lang w:val="en-US"/>
        </w:rPr>
        <w:t xml:space="preserve"> </w:t>
      </w:r>
      <w:proofErr w:type="spellStart"/>
      <w:r w:rsidRPr="00B52A4E">
        <w:rPr>
          <w:rFonts w:ascii="Arial" w:hAnsi="Arial" w:cs="Arial"/>
          <w:szCs w:val="24"/>
          <w:lang w:val="en-US"/>
        </w:rPr>
        <w:t>yaradın</w:t>
      </w:r>
      <w:proofErr w:type="spellEnd"/>
      <w:r w:rsidRPr="00B52A4E">
        <w:rPr>
          <w:rFonts w:ascii="Arial" w:hAnsi="Arial" w:cs="Arial"/>
          <w:szCs w:val="24"/>
          <w:lang w:val="en-US"/>
        </w:rPr>
        <w:t>.</w:t>
      </w:r>
    </w:p>
    <w:p w14:paraId="6ED73A9A" w14:textId="16E6AD73" w:rsidR="00A72B36" w:rsidRPr="00B52A4E" w:rsidRDefault="00A72B36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Uyğun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konteynerə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atın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.</w:t>
      </w:r>
    </w:p>
    <w:p w14:paraId="51F02566" w14:textId="6A81BBD4" w:rsidR="00A72B36" w:rsidRPr="00B52A4E" w:rsidRDefault="00A72B36" w:rsidP="00575AFF">
      <w:pPr>
        <w:widowControl/>
        <w:numPr>
          <w:ilvl w:val="0"/>
          <w:numId w:val="11"/>
        </w:numPr>
        <w:spacing w:line="276" w:lineRule="auto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Əllərinizi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su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və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sabunla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diqqətlə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 xml:space="preserve"> </w:t>
      </w:r>
      <w:proofErr w:type="spellStart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yuyun</w:t>
      </w:r>
      <w:proofErr w:type="spellEnd"/>
      <w:r w:rsidRPr="00B52A4E">
        <w:rPr>
          <w:rFonts w:ascii="Arial" w:eastAsia="Times New Roman" w:hAnsi="Arial" w:cs="Arial"/>
          <w:color w:val="000000" w:themeColor="text1"/>
          <w:szCs w:val="24"/>
          <w:lang w:val="en-US" w:eastAsia="ru-RU"/>
        </w:rPr>
        <w:t>.</w:t>
      </w:r>
    </w:p>
    <w:p w14:paraId="0E0FA922" w14:textId="7CCDBE43" w:rsidR="00076DA4" w:rsidRPr="00B52A4E" w:rsidRDefault="00076DA4" w:rsidP="00575AFF">
      <w:pPr>
        <w:widowControl/>
        <w:spacing w:line="276" w:lineRule="auto"/>
        <w:ind w:left="720"/>
        <w:jc w:val="both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</w:p>
    <w:p w14:paraId="7C091D34" w14:textId="04B24051" w:rsidR="00076DA4" w:rsidRDefault="00076DA4" w:rsidP="00575AFF">
      <w:pPr>
        <w:widowControl/>
        <w:spacing w:line="276" w:lineRule="auto"/>
        <w:ind w:left="720"/>
        <w:rPr>
          <w:rFonts w:ascii="Arial" w:eastAsia="Times New Roman" w:hAnsi="Arial" w:cs="Arial"/>
          <w:color w:val="000000" w:themeColor="text1"/>
          <w:szCs w:val="24"/>
          <w:lang w:val="en-US" w:eastAsia="ru-RU"/>
        </w:rPr>
      </w:pPr>
    </w:p>
    <w:p w14:paraId="6F506597" w14:textId="77777777" w:rsidR="00B32064" w:rsidRPr="00076DA4" w:rsidRDefault="00B32064" w:rsidP="00575AFF">
      <w:pPr>
        <w:spacing w:line="276" w:lineRule="auto"/>
        <w:rPr>
          <w:rFonts w:ascii="Arial" w:hAnsi="Arial" w:cs="Arial"/>
          <w:color w:val="000000" w:themeColor="text1"/>
          <w:szCs w:val="24"/>
          <w:lang w:val="en-US"/>
        </w:rPr>
      </w:pPr>
    </w:p>
    <w:sectPr w:rsidR="00B32064" w:rsidRPr="00076DA4" w:rsidSect="00FB0930">
      <w:pgSz w:w="11906" w:h="16838"/>
      <w:pgMar w:top="851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F4EEF"/>
    <w:multiLevelType w:val="multilevel"/>
    <w:tmpl w:val="D960DF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F05E19"/>
    <w:multiLevelType w:val="hybridMultilevel"/>
    <w:tmpl w:val="6A747910"/>
    <w:lvl w:ilvl="0" w:tplc="48C881F8">
      <w:numFmt w:val="bullet"/>
      <w:lvlText w:val="•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B5A0C31"/>
    <w:multiLevelType w:val="multilevel"/>
    <w:tmpl w:val="E1B6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76531F"/>
    <w:multiLevelType w:val="multilevel"/>
    <w:tmpl w:val="3CF4D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4DE1E83"/>
    <w:multiLevelType w:val="hybridMultilevel"/>
    <w:tmpl w:val="8F52A2A0"/>
    <w:lvl w:ilvl="0" w:tplc="61DC97D0">
      <w:numFmt w:val="bullet"/>
      <w:lvlText w:val="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1106E"/>
    <w:multiLevelType w:val="multilevel"/>
    <w:tmpl w:val="0D92E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0C241DF"/>
    <w:multiLevelType w:val="hybridMultilevel"/>
    <w:tmpl w:val="ADC04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2E49B0"/>
    <w:multiLevelType w:val="multilevel"/>
    <w:tmpl w:val="621076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8E9101B"/>
    <w:multiLevelType w:val="multilevel"/>
    <w:tmpl w:val="3064E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0032B9B"/>
    <w:multiLevelType w:val="multilevel"/>
    <w:tmpl w:val="410A9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7049C5"/>
    <w:multiLevelType w:val="hybridMultilevel"/>
    <w:tmpl w:val="AF827C3A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6DF2424"/>
    <w:multiLevelType w:val="hybridMultilevel"/>
    <w:tmpl w:val="45CC06F2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442EFF"/>
    <w:multiLevelType w:val="multilevel"/>
    <w:tmpl w:val="64348E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BA41FB2"/>
    <w:multiLevelType w:val="hybridMultilevel"/>
    <w:tmpl w:val="0B5E87F6"/>
    <w:lvl w:ilvl="0" w:tplc="48C881F8">
      <w:numFmt w:val="bullet"/>
      <w:lvlText w:val="•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BEF5F07"/>
    <w:multiLevelType w:val="multilevel"/>
    <w:tmpl w:val="C128D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EF006F7"/>
    <w:multiLevelType w:val="hybridMultilevel"/>
    <w:tmpl w:val="C76ADE60"/>
    <w:lvl w:ilvl="0" w:tplc="48C881F8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3141F0"/>
    <w:multiLevelType w:val="multilevel"/>
    <w:tmpl w:val="AFEC82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1"/>
  </w:num>
  <w:num w:numId="3">
    <w:abstractNumId w:val="1"/>
  </w:num>
  <w:num w:numId="4">
    <w:abstractNumId w:val="15"/>
  </w:num>
  <w:num w:numId="5">
    <w:abstractNumId w:val="13"/>
  </w:num>
  <w:num w:numId="6">
    <w:abstractNumId w:val="5"/>
  </w:num>
  <w:num w:numId="7">
    <w:abstractNumId w:val="0"/>
  </w:num>
  <w:num w:numId="8">
    <w:abstractNumId w:val="14"/>
  </w:num>
  <w:num w:numId="9">
    <w:abstractNumId w:val="12"/>
  </w:num>
  <w:num w:numId="10">
    <w:abstractNumId w:val="2"/>
  </w:num>
  <w:num w:numId="11">
    <w:abstractNumId w:val="3"/>
  </w:num>
  <w:num w:numId="12">
    <w:abstractNumId w:val="6"/>
  </w:num>
  <w:num w:numId="13">
    <w:abstractNumId w:val="4"/>
  </w:num>
  <w:num w:numId="14">
    <w:abstractNumId w:val="9"/>
  </w:num>
  <w:num w:numId="15">
    <w:abstractNumId w:val="16"/>
  </w:num>
  <w:num w:numId="16">
    <w:abstractNumId w:val="8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C54"/>
    <w:rsid w:val="00031362"/>
    <w:rsid w:val="000451DE"/>
    <w:rsid w:val="00076DA4"/>
    <w:rsid w:val="000D347C"/>
    <w:rsid w:val="00105838"/>
    <w:rsid w:val="00191CE3"/>
    <w:rsid w:val="001A6240"/>
    <w:rsid w:val="001B7FD1"/>
    <w:rsid w:val="00296B98"/>
    <w:rsid w:val="0039695C"/>
    <w:rsid w:val="003C739E"/>
    <w:rsid w:val="003D63C4"/>
    <w:rsid w:val="00500EB8"/>
    <w:rsid w:val="0052446A"/>
    <w:rsid w:val="00555C54"/>
    <w:rsid w:val="00575AFF"/>
    <w:rsid w:val="005819FA"/>
    <w:rsid w:val="0072450B"/>
    <w:rsid w:val="00744083"/>
    <w:rsid w:val="00756FFC"/>
    <w:rsid w:val="008A1456"/>
    <w:rsid w:val="008D343C"/>
    <w:rsid w:val="00A72B36"/>
    <w:rsid w:val="00B32064"/>
    <w:rsid w:val="00B52A4E"/>
    <w:rsid w:val="00C371C2"/>
    <w:rsid w:val="00C67DCF"/>
    <w:rsid w:val="00CE5FBF"/>
    <w:rsid w:val="00D1266A"/>
    <w:rsid w:val="00D228EB"/>
    <w:rsid w:val="00D440F2"/>
    <w:rsid w:val="00DE15D8"/>
    <w:rsid w:val="00E21E40"/>
    <w:rsid w:val="00ED3799"/>
    <w:rsid w:val="00F716E0"/>
    <w:rsid w:val="00FB0930"/>
    <w:rsid w:val="00FB1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6F33B2"/>
  <w15:chartTrackingRefBased/>
  <w15:docId w15:val="{B9E6B7FF-6062-4CD9-8F43-31300B8A6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347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0"/>
      <w:sz w:val="24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55C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555C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C5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C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C5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C5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C5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C5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C5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5C5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555C5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55C5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55C54"/>
    <w:rPr>
      <w:rFonts w:eastAsiaTheme="majorEastAsia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55C54"/>
    <w:rPr>
      <w:rFonts w:eastAsiaTheme="majorEastAsia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55C5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55C54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55C5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55C5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55C5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55C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C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55C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55C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55C54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55C54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55C54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55C5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55C54"/>
    <w:rPr>
      <w:i/>
      <w:iCs/>
      <w:color w:val="2E74B5" w:themeColor="accent1" w:themeShade="BF"/>
    </w:rPr>
  </w:style>
  <w:style w:type="character" w:styleId="ab">
    <w:name w:val="Intense Reference"/>
    <w:basedOn w:val="a0"/>
    <w:uiPriority w:val="32"/>
    <w:qFormat/>
    <w:rsid w:val="00555C54"/>
    <w:rPr>
      <w:b/>
      <w:bCs/>
      <w:smallCaps/>
      <w:color w:val="2E74B5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D228EB"/>
    <w:pPr>
      <w:widowControl/>
      <w:suppressAutoHyphens w:val="0"/>
      <w:spacing w:before="100" w:beforeAutospacing="1" w:after="100" w:afterAutospacing="1"/>
    </w:pPr>
    <w:rPr>
      <w:rFonts w:eastAsia="Times New Roman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50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35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4362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60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7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47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8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1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034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6164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70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03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6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890</Words>
  <Characters>5074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Кузнецова</dc:creator>
  <cp:keywords/>
  <dc:description/>
  <cp:lastModifiedBy>Farida Aslanli</cp:lastModifiedBy>
  <cp:revision>33</cp:revision>
  <cp:lastPrinted>2026-05-19T06:21:00Z</cp:lastPrinted>
  <dcterms:created xsi:type="dcterms:W3CDTF">2026-01-16T11:38:00Z</dcterms:created>
  <dcterms:modified xsi:type="dcterms:W3CDTF">2026-05-21T08:30:00Z</dcterms:modified>
</cp:coreProperties>
</file>