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E75BE4" w14:textId="77777777" w:rsidR="00494A6C" w:rsidRDefault="003B5927" w:rsidP="00494A6C">
      <w:pPr>
        <w:pStyle w:val="a3"/>
        <w:rPr>
          <w:sz w:val="24"/>
          <w:szCs w:val="24"/>
          <w:lang w:val="az-Latn-AZ"/>
        </w:rPr>
      </w:pPr>
      <w:r w:rsidRPr="00932702">
        <w:rPr>
          <w:sz w:val="24"/>
          <w:szCs w:val="24"/>
          <w:lang w:val="az-Latn-AZ"/>
        </w:rPr>
        <w:t xml:space="preserve">                                                                        </w:t>
      </w:r>
      <w:r w:rsidR="000F5B2F" w:rsidRPr="00932702">
        <w:rPr>
          <w:sz w:val="24"/>
          <w:szCs w:val="24"/>
          <w:lang w:val="az-Latn-AZ"/>
        </w:rPr>
        <w:t xml:space="preserve">                          </w:t>
      </w:r>
      <w:bookmarkStart w:id="0" w:name="_Hlk97025637"/>
      <w:r w:rsidR="00494A6C">
        <w:rPr>
          <w:sz w:val="24"/>
          <w:szCs w:val="24"/>
          <w:lang w:val="az-Latn-AZ"/>
        </w:rPr>
        <w:t xml:space="preserve">TƏSDİQ EDİLMİŞDİR </w:t>
      </w:r>
    </w:p>
    <w:p w14:paraId="0ABCFDCB" w14:textId="77777777" w:rsidR="00494A6C" w:rsidRDefault="00494A6C" w:rsidP="00494A6C">
      <w:pPr>
        <w:pStyle w:val="a3"/>
        <w:rPr>
          <w:sz w:val="24"/>
          <w:szCs w:val="24"/>
          <w:lang w:val="az-Latn-AZ"/>
        </w:rPr>
      </w:pPr>
      <w:r>
        <w:rPr>
          <w:sz w:val="24"/>
          <w:szCs w:val="24"/>
          <w:lang w:val="az-Latn-AZ"/>
        </w:rPr>
        <w:t xml:space="preserve">                                                                                                  Azərbaycan Respublikası</w:t>
      </w:r>
    </w:p>
    <w:p w14:paraId="0F60FE8F" w14:textId="77777777" w:rsidR="00494A6C" w:rsidRDefault="00494A6C" w:rsidP="00494A6C">
      <w:pPr>
        <w:pStyle w:val="a3"/>
        <w:rPr>
          <w:sz w:val="24"/>
          <w:szCs w:val="24"/>
          <w:lang w:val="az-Latn-AZ"/>
        </w:rPr>
      </w:pPr>
      <w:r>
        <w:rPr>
          <w:sz w:val="24"/>
          <w:szCs w:val="24"/>
          <w:lang w:val="az-Latn-AZ"/>
        </w:rPr>
        <w:t xml:space="preserve">                                                                                                  Səhiyyə Nazirliyi</w:t>
      </w:r>
    </w:p>
    <w:p w14:paraId="17127511" w14:textId="77777777" w:rsidR="00494A6C" w:rsidRDefault="00494A6C" w:rsidP="00494A6C">
      <w:pPr>
        <w:pStyle w:val="a3"/>
        <w:rPr>
          <w:sz w:val="24"/>
          <w:szCs w:val="24"/>
          <w:lang w:val="az-Latn-AZ"/>
        </w:rPr>
      </w:pPr>
      <w:r>
        <w:rPr>
          <w:sz w:val="24"/>
          <w:szCs w:val="24"/>
          <w:lang w:val="az-Latn-AZ"/>
        </w:rPr>
        <w:t xml:space="preserve">                                                                                                  Farmakoloji və Farmakopeya</w:t>
      </w:r>
    </w:p>
    <w:p w14:paraId="3A21BABC" w14:textId="77777777" w:rsidR="00494A6C" w:rsidRDefault="00494A6C" w:rsidP="00494A6C">
      <w:pPr>
        <w:pStyle w:val="a3"/>
        <w:rPr>
          <w:sz w:val="24"/>
          <w:szCs w:val="24"/>
          <w:lang w:val="az-Latn-AZ"/>
        </w:rPr>
      </w:pPr>
      <w:r>
        <w:rPr>
          <w:sz w:val="24"/>
          <w:szCs w:val="24"/>
          <w:lang w:val="az-Latn-AZ"/>
        </w:rPr>
        <w:t xml:space="preserve">                                                                                                  Ekspert Şurasının sədri</w:t>
      </w:r>
    </w:p>
    <w:p w14:paraId="3B05828F" w14:textId="77777777" w:rsidR="00494A6C" w:rsidRDefault="00494A6C" w:rsidP="00494A6C">
      <w:pPr>
        <w:pStyle w:val="a3"/>
        <w:rPr>
          <w:sz w:val="24"/>
          <w:szCs w:val="24"/>
          <w:lang w:val="az-Latn-AZ"/>
        </w:rPr>
      </w:pPr>
    </w:p>
    <w:p w14:paraId="5D6E6DA2" w14:textId="77777777" w:rsidR="00494A6C" w:rsidRDefault="00494A6C" w:rsidP="00494A6C">
      <w:pPr>
        <w:pStyle w:val="a3"/>
        <w:rPr>
          <w:sz w:val="24"/>
          <w:szCs w:val="24"/>
          <w:lang w:val="az-Latn-AZ"/>
        </w:rPr>
      </w:pPr>
      <w:r>
        <w:rPr>
          <w:sz w:val="24"/>
          <w:szCs w:val="24"/>
          <w:lang w:val="az-Latn-AZ"/>
        </w:rPr>
        <w:t xml:space="preserve">                                                                                                  _____________  E.M.Ağayev</w:t>
      </w:r>
    </w:p>
    <w:p w14:paraId="7070B6D7" w14:textId="77777777" w:rsidR="00494A6C" w:rsidRDefault="00494A6C" w:rsidP="00494A6C">
      <w:pPr>
        <w:pStyle w:val="a3"/>
        <w:rPr>
          <w:sz w:val="24"/>
          <w:szCs w:val="24"/>
          <w:lang w:val="az-Latn-AZ"/>
        </w:rPr>
      </w:pPr>
      <w:r>
        <w:rPr>
          <w:sz w:val="24"/>
          <w:szCs w:val="24"/>
          <w:lang w:val="az-Latn-AZ"/>
        </w:rPr>
        <w:t xml:space="preserve">                                                                                            </w:t>
      </w:r>
    </w:p>
    <w:p w14:paraId="2F2351E3" w14:textId="77777777" w:rsidR="00494A6C" w:rsidRDefault="00494A6C" w:rsidP="00494A6C">
      <w:pPr>
        <w:pStyle w:val="a3"/>
        <w:rPr>
          <w:sz w:val="24"/>
          <w:szCs w:val="24"/>
          <w:lang w:val="az-Latn-AZ"/>
        </w:rPr>
      </w:pPr>
      <w:r>
        <w:rPr>
          <w:sz w:val="24"/>
          <w:szCs w:val="24"/>
          <w:lang w:val="az-Latn-AZ"/>
        </w:rPr>
        <w:t xml:space="preserve">                                                                                                  ___________</w:t>
      </w:r>
      <w:r>
        <w:rPr>
          <w:sz w:val="24"/>
          <w:szCs w:val="24"/>
          <w:lang w:val="az-Latn-AZ"/>
        </w:rPr>
        <w:softHyphen/>
      </w:r>
      <w:r>
        <w:rPr>
          <w:sz w:val="24"/>
          <w:szCs w:val="24"/>
          <w:lang w:val="az-Latn-AZ"/>
        </w:rPr>
        <w:softHyphen/>
      </w:r>
      <w:r>
        <w:rPr>
          <w:sz w:val="24"/>
          <w:szCs w:val="24"/>
          <w:lang w:val="az-Latn-AZ"/>
        </w:rPr>
        <w:softHyphen/>
      </w:r>
      <w:r>
        <w:rPr>
          <w:sz w:val="24"/>
          <w:szCs w:val="24"/>
          <w:lang w:val="az-Latn-AZ"/>
        </w:rPr>
        <w:softHyphen/>
      </w:r>
      <w:r>
        <w:rPr>
          <w:sz w:val="24"/>
          <w:szCs w:val="24"/>
          <w:lang w:val="az-Latn-AZ"/>
        </w:rPr>
        <w:softHyphen/>
      </w:r>
      <w:r>
        <w:rPr>
          <w:sz w:val="24"/>
          <w:szCs w:val="24"/>
          <w:lang w:val="az-Latn-AZ"/>
        </w:rPr>
        <w:softHyphen/>
        <w:t>__________-ci il</w:t>
      </w:r>
    </w:p>
    <w:p w14:paraId="79094E00" w14:textId="77777777" w:rsidR="00494A6C" w:rsidRDefault="00494A6C" w:rsidP="00494A6C">
      <w:pPr>
        <w:pStyle w:val="a3"/>
        <w:rPr>
          <w:sz w:val="24"/>
          <w:szCs w:val="24"/>
          <w:lang w:val="az-Latn-AZ"/>
        </w:rPr>
      </w:pPr>
    </w:p>
    <w:p w14:paraId="75023C59" w14:textId="77777777" w:rsidR="00494A6C" w:rsidRDefault="00494A6C" w:rsidP="00494A6C">
      <w:pPr>
        <w:pStyle w:val="a3"/>
        <w:rPr>
          <w:sz w:val="24"/>
          <w:szCs w:val="24"/>
          <w:lang w:val="az-Latn-AZ"/>
        </w:rPr>
      </w:pPr>
    </w:p>
    <w:p w14:paraId="71D22754" w14:textId="77777777" w:rsidR="00494A6C" w:rsidRDefault="00494A6C" w:rsidP="00494A6C">
      <w:pPr>
        <w:pStyle w:val="a3"/>
        <w:rPr>
          <w:sz w:val="24"/>
          <w:szCs w:val="24"/>
          <w:lang w:val="az-Latn-AZ"/>
        </w:rPr>
      </w:pPr>
      <w:r>
        <w:rPr>
          <w:sz w:val="24"/>
          <w:szCs w:val="24"/>
          <w:lang w:val="az-Latn-AZ"/>
        </w:rPr>
        <w:t xml:space="preserve">                             Dərman vasitəsinin istifadəsi üzrə təlimat (xəstələr üçün)</w:t>
      </w:r>
      <w:bookmarkEnd w:id="0"/>
    </w:p>
    <w:p w14:paraId="7D098B27" w14:textId="263BAB3E" w:rsidR="003B5927" w:rsidRPr="00932702" w:rsidRDefault="00F2152F" w:rsidP="00494A6C">
      <w:pPr>
        <w:pStyle w:val="a3"/>
        <w:rPr>
          <w:lang w:val="az-Latn-AZ"/>
        </w:rPr>
      </w:pPr>
      <w:r w:rsidRPr="00932702">
        <w:rPr>
          <w:lang w:val="az-Latn-AZ"/>
        </w:rPr>
        <w:t xml:space="preserve"> </w:t>
      </w:r>
    </w:p>
    <w:p w14:paraId="722C411D" w14:textId="77777777" w:rsidR="003B5927" w:rsidRPr="00932702" w:rsidRDefault="003B5927" w:rsidP="003B5927">
      <w:pPr>
        <w:rPr>
          <w:b/>
          <w:lang w:val="az-Latn-AZ"/>
        </w:rPr>
      </w:pPr>
    </w:p>
    <w:p w14:paraId="26CAEFBF" w14:textId="59242F93" w:rsidR="003B5927" w:rsidRPr="00932702" w:rsidRDefault="00FD6852" w:rsidP="003B5927">
      <w:pPr>
        <w:rPr>
          <w:lang w:val="az-Latn-AZ"/>
        </w:rPr>
      </w:pPr>
      <w:r w:rsidRPr="00932702">
        <w:rPr>
          <w:b/>
          <w:lang w:val="az-Latn-AZ"/>
        </w:rPr>
        <w:t>BENEVRON B</w:t>
      </w:r>
      <w:r w:rsidR="003B5927" w:rsidRPr="00932702">
        <w:rPr>
          <w:lang w:val="az-Latn-AZ"/>
        </w:rPr>
        <w:t xml:space="preserve">   </w:t>
      </w:r>
      <w:r w:rsidR="000F5B2F" w:rsidRPr="00932702">
        <w:rPr>
          <w:lang w:val="az-Latn-AZ"/>
        </w:rPr>
        <w:t xml:space="preserve"> </w:t>
      </w:r>
      <w:r w:rsidRPr="00932702">
        <w:rPr>
          <w:lang w:val="az-Latn-AZ"/>
        </w:rPr>
        <w:t>inyeksiya üçün məhlul</w:t>
      </w:r>
    </w:p>
    <w:p w14:paraId="755409F5" w14:textId="0AD17F2E" w:rsidR="003B5927" w:rsidRPr="00932702" w:rsidRDefault="00FD6852" w:rsidP="003B5927">
      <w:pPr>
        <w:rPr>
          <w:lang w:val="az-Latn-AZ"/>
        </w:rPr>
      </w:pPr>
      <w:r w:rsidRPr="00932702">
        <w:rPr>
          <w:lang w:val="az-Latn-AZ"/>
        </w:rPr>
        <w:t>BENEVRON B</w:t>
      </w:r>
    </w:p>
    <w:p w14:paraId="340EFBAF" w14:textId="77777777" w:rsidR="003B5927" w:rsidRPr="00932702" w:rsidRDefault="003B5927" w:rsidP="003B5927">
      <w:pPr>
        <w:rPr>
          <w:lang w:val="az-Latn-AZ"/>
        </w:rPr>
      </w:pPr>
    </w:p>
    <w:p w14:paraId="3DDA2FD5" w14:textId="77777777" w:rsidR="003B5927" w:rsidRPr="00932702" w:rsidRDefault="003B5927" w:rsidP="003B5927">
      <w:pPr>
        <w:rPr>
          <w:b/>
          <w:lang w:val="az-Latn-AZ"/>
        </w:rPr>
      </w:pPr>
      <w:r w:rsidRPr="00932702">
        <w:rPr>
          <w:b/>
          <w:lang w:val="az-Latn-AZ"/>
        </w:rPr>
        <w:t>Tərkibi</w:t>
      </w:r>
    </w:p>
    <w:p w14:paraId="6BB0D948" w14:textId="0B2E9732" w:rsidR="00FD6852" w:rsidRPr="00932702" w:rsidRDefault="003B5927" w:rsidP="003B5927">
      <w:pPr>
        <w:rPr>
          <w:lang w:val="az-Latn-AZ"/>
        </w:rPr>
      </w:pPr>
      <w:r w:rsidRPr="00932702">
        <w:rPr>
          <w:i/>
          <w:lang w:val="az-Latn-AZ"/>
        </w:rPr>
        <w:t>Təsiredici maddə:</w:t>
      </w:r>
      <w:r w:rsidRPr="00932702">
        <w:rPr>
          <w:lang w:val="az-Latn-AZ"/>
        </w:rPr>
        <w:t xml:space="preserve"> </w:t>
      </w:r>
      <w:r w:rsidR="006544B2" w:rsidRPr="00932702">
        <w:rPr>
          <w:lang w:val="az-Latn-AZ"/>
        </w:rPr>
        <w:t xml:space="preserve"> </w:t>
      </w:r>
      <w:r w:rsidR="00FD6852" w:rsidRPr="00932702">
        <w:rPr>
          <w:lang w:val="az-Latn-AZ"/>
        </w:rPr>
        <w:t>1 ampulda 250 mq B</w:t>
      </w:r>
      <w:r w:rsidR="00FD6852" w:rsidRPr="00932702">
        <w:rPr>
          <w:vertAlign w:val="subscript"/>
          <w:lang w:val="az-Latn-AZ"/>
        </w:rPr>
        <w:t>1</w:t>
      </w:r>
      <w:r w:rsidR="00FD6852" w:rsidRPr="00932702">
        <w:rPr>
          <w:lang w:val="az-Latn-AZ"/>
        </w:rPr>
        <w:t xml:space="preserve"> vitamini (tiamin hidroxlorid), 4 mq B</w:t>
      </w:r>
      <w:r w:rsidR="00FD6852" w:rsidRPr="00932702">
        <w:rPr>
          <w:vertAlign w:val="subscript"/>
          <w:lang w:val="az-Latn-AZ"/>
        </w:rPr>
        <w:t>2</w:t>
      </w:r>
      <w:r w:rsidR="00FD6852" w:rsidRPr="00932702">
        <w:rPr>
          <w:lang w:val="az-Latn-AZ"/>
        </w:rPr>
        <w:t xml:space="preserve"> vitamini (riboflavi        </w:t>
      </w:r>
    </w:p>
    <w:p w14:paraId="437F3837" w14:textId="77777777" w:rsidR="00FD6852" w:rsidRPr="00932702" w:rsidRDefault="00FD6852" w:rsidP="003B5927">
      <w:pPr>
        <w:rPr>
          <w:lang w:val="az-Latn-AZ"/>
        </w:rPr>
      </w:pPr>
      <w:r w:rsidRPr="00932702">
        <w:rPr>
          <w:lang w:val="az-Latn-AZ"/>
        </w:rPr>
        <w:t xml:space="preserve">                               fosfat natrium şəklində riboflavin), 250 mq B</w:t>
      </w:r>
      <w:r w:rsidRPr="00932702">
        <w:rPr>
          <w:vertAlign w:val="subscript"/>
          <w:lang w:val="az-Latn-AZ"/>
        </w:rPr>
        <w:t>6</w:t>
      </w:r>
      <w:r w:rsidRPr="00932702">
        <w:rPr>
          <w:lang w:val="az-Latn-AZ"/>
        </w:rPr>
        <w:t xml:space="preserve"> vitamini (piridoksin hidroxlorid), </w:t>
      </w:r>
    </w:p>
    <w:p w14:paraId="7669CE40" w14:textId="7BAF7164" w:rsidR="003B5927" w:rsidRPr="00932702" w:rsidRDefault="00FD6852" w:rsidP="003B5927">
      <w:pPr>
        <w:rPr>
          <w:lang w:val="az-Latn-AZ"/>
        </w:rPr>
      </w:pPr>
      <w:r w:rsidRPr="00932702">
        <w:rPr>
          <w:lang w:val="az-Latn-AZ"/>
        </w:rPr>
        <w:t xml:space="preserve">                               1500 mkq B</w:t>
      </w:r>
      <w:r w:rsidRPr="00932702">
        <w:rPr>
          <w:vertAlign w:val="subscript"/>
          <w:lang w:val="az-Latn-AZ"/>
        </w:rPr>
        <w:t>12</w:t>
      </w:r>
      <w:r w:rsidRPr="00932702">
        <w:rPr>
          <w:lang w:val="az-Latn-AZ"/>
        </w:rPr>
        <w:t xml:space="preserve"> vitamini (sianokobalamin) vardır.</w:t>
      </w:r>
    </w:p>
    <w:p w14:paraId="7DF18FB0" w14:textId="77777777" w:rsidR="00FD6852" w:rsidRPr="00932702" w:rsidRDefault="003B5927" w:rsidP="003B5927">
      <w:pPr>
        <w:rPr>
          <w:lang w:val="az-Latn-AZ"/>
        </w:rPr>
      </w:pPr>
      <w:r w:rsidRPr="00932702">
        <w:rPr>
          <w:i/>
          <w:lang w:val="az-Latn-AZ"/>
        </w:rPr>
        <w:t>Köməkçi maddələr:</w:t>
      </w:r>
      <w:r w:rsidR="00FD6852" w:rsidRPr="00932702">
        <w:rPr>
          <w:lang w:val="az-Latn-AZ"/>
        </w:rPr>
        <w:t xml:space="preserve">benzil spirti, monotioqliserol, natrium hidrokarbonat, dinatrium edetat, </w:t>
      </w:r>
    </w:p>
    <w:p w14:paraId="541A5F37" w14:textId="7CC87D81" w:rsidR="003B5927" w:rsidRPr="00932702" w:rsidRDefault="00FD6852" w:rsidP="003B5927">
      <w:pPr>
        <w:rPr>
          <w:lang w:val="az-Latn-AZ"/>
        </w:rPr>
      </w:pPr>
      <w:r w:rsidRPr="00932702">
        <w:rPr>
          <w:lang w:val="az-Latn-AZ"/>
        </w:rPr>
        <w:t xml:space="preserve">                                inyeksiya üçün su.</w:t>
      </w:r>
    </w:p>
    <w:p w14:paraId="12C3A576" w14:textId="77777777" w:rsidR="003B5927" w:rsidRPr="00932702" w:rsidRDefault="003B5927" w:rsidP="003B5927">
      <w:pPr>
        <w:rPr>
          <w:b/>
          <w:lang w:val="az-Latn-AZ"/>
        </w:rPr>
      </w:pPr>
    </w:p>
    <w:p w14:paraId="76AF6998" w14:textId="77777777" w:rsidR="003B5927" w:rsidRPr="00932702" w:rsidRDefault="003B5927" w:rsidP="003B5927">
      <w:pPr>
        <w:rPr>
          <w:b/>
          <w:lang w:val="az-Latn-AZ"/>
        </w:rPr>
      </w:pPr>
      <w:r w:rsidRPr="00932702">
        <w:rPr>
          <w:b/>
          <w:lang w:val="az-Latn-AZ"/>
        </w:rPr>
        <w:t>Təsviri</w:t>
      </w:r>
    </w:p>
    <w:p w14:paraId="4272E23B" w14:textId="723F1AC6" w:rsidR="003B5927" w:rsidRPr="00932702" w:rsidRDefault="00FD6852" w:rsidP="006544B2">
      <w:pPr>
        <w:pStyle w:val="a3"/>
        <w:rPr>
          <w:sz w:val="24"/>
          <w:szCs w:val="24"/>
          <w:lang w:val="az-Latn-AZ"/>
        </w:rPr>
      </w:pPr>
      <w:r w:rsidRPr="00932702">
        <w:rPr>
          <w:sz w:val="24"/>
          <w:szCs w:val="24"/>
          <w:lang w:val="az-Latn-AZ"/>
        </w:rPr>
        <w:t>Tünd qırmızı və ya qəhvəyi rəngli rəngli şəffaf məhluldur.</w:t>
      </w:r>
    </w:p>
    <w:p w14:paraId="46C24E7F" w14:textId="77777777" w:rsidR="00FD6852" w:rsidRPr="00932702" w:rsidRDefault="00FD6852" w:rsidP="003B5927">
      <w:pPr>
        <w:rPr>
          <w:b/>
          <w:lang w:val="az-Latn-AZ"/>
        </w:rPr>
      </w:pPr>
    </w:p>
    <w:p w14:paraId="4C5DCE92" w14:textId="77777777" w:rsidR="003B5927" w:rsidRPr="00932702" w:rsidRDefault="003B5927" w:rsidP="003B5927">
      <w:pPr>
        <w:rPr>
          <w:b/>
          <w:lang w:val="az-Latn-AZ"/>
        </w:rPr>
      </w:pPr>
      <w:r w:rsidRPr="00932702">
        <w:rPr>
          <w:b/>
          <w:lang w:val="az-Latn-AZ"/>
        </w:rPr>
        <w:t>Farmakoterapevtik qrupu</w:t>
      </w:r>
    </w:p>
    <w:p w14:paraId="45CA8869" w14:textId="5EC0844C" w:rsidR="003B5927" w:rsidRPr="00932702" w:rsidRDefault="006544B2" w:rsidP="003B5927">
      <w:pPr>
        <w:rPr>
          <w:bCs/>
          <w:lang w:val="az-Latn-AZ"/>
        </w:rPr>
      </w:pPr>
      <w:r w:rsidRPr="00932702">
        <w:rPr>
          <w:bCs/>
          <w:lang w:val="az-Latn-AZ"/>
        </w:rPr>
        <w:t>B qrupu vitaminləri kompleksi.</w:t>
      </w:r>
    </w:p>
    <w:p w14:paraId="05E00807" w14:textId="0C8555F4" w:rsidR="003B5927" w:rsidRPr="00932702" w:rsidRDefault="003B5927" w:rsidP="003B5927">
      <w:pPr>
        <w:rPr>
          <w:b/>
          <w:lang w:val="az-Latn-AZ"/>
        </w:rPr>
      </w:pPr>
      <w:r w:rsidRPr="00932702">
        <w:rPr>
          <w:b/>
          <w:lang w:val="az-Latn-AZ"/>
        </w:rPr>
        <w:t>ATC kodu:</w:t>
      </w:r>
      <w:r w:rsidR="006544B2" w:rsidRPr="00932702">
        <w:rPr>
          <w:b/>
          <w:lang w:val="az-Latn-AZ"/>
        </w:rPr>
        <w:t xml:space="preserve"> </w:t>
      </w:r>
      <w:r w:rsidR="006544B2" w:rsidRPr="00932702">
        <w:rPr>
          <w:bCs/>
          <w:lang w:val="az-Latn-AZ"/>
        </w:rPr>
        <w:t>A11EA.</w:t>
      </w:r>
    </w:p>
    <w:p w14:paraId="7EA0ACE3" w14:textId="77777777" w:rsidR="003B5927" w:rsidRPr="00932702" w:rsidRDefault="003B5927" w:rsidP="003B5927">
      <w:pPr>
        <w:rPr>
          <w:lang w:val="az-Latn-AZ"/>
        </w:rPr>
      </w:pPr>
      <w:r w:rsidRPr="00932702">
        <w:rPr>
          <w:b/>
          <w:lang w:val="az-Latn-AZ"/>
        </w:rPr>
        <w:t xml:space="preserve"> </w:t>
      </w:r>
    </w:p>
    <w:p w14:paraId="75157114" w14:textId="77777777" w:rsidR="003B5927" w:rsidRPr="00932702" w:rsidRDefault="003B5927" w:rsidP="003B5927">
      <w:pPr>
        <w:rPr>
          <w:b/>
          <w:lang w:val="az-Latn-AZ"/>
        </w:rPr>
      </w:pPr>
      <w:r w:rsidRPr="00932702">
        <w:rPr>
          <w:b/>
          <w:lang w:val="az-Latn-AZ"/>
        </w:rPr>
        <w:t>Farmakoloji xüsusiyyətləri</w:t>
      </w:r>
    </w:p>
    <w:p w14:paraId="52A00CC4" w14:textId="77777777" w:rsidR="003B5927" w:rsidRPr="00932702" w:rsidRDefault="003B5927" w:rsidP="003B5927">
      <w:pPr>
        <w:jc w:val="both"/>
        <w:rPr>
          <w:b/>
          <w:lang w:val="az-Latn-AZ"/>
        </w:rPr>
      </w:pPr>
      <w:r w:rsidRPr="00932702">
        <w:rPr>
          <w:b/>
          <w:i/>
          <w:lang w:val="az-Latn-AZ"/>
        </w:rPr>
        <w:t>Farmakodinamikası</w:t>
      </w:r>
      <w:r w:rsidRPr="00932702">
        <w:rPr>
          <w:b/>
          <w:lang w:val="az-Latn-AZ"/>
        </w:rPr>
        <w:t xml:space="preserve"> </w:t>
      </w:r>
    </w:p>
    <w:p w14:paraId="66F49327" w14:textId="77777777" w:rsidR="002B742F" w:rsidRPr="00FD66A5" w:rsidRDefault="002B742F" w:rsidP="002B742F">
      <w:pPr>
        <w:rPr>
          <w:lang w:val="az-Latn-AZ"/>
        </w:rPr>
      </w:pPr>
      <w:r>
        <w:rPr>
          <w:lang w:val="az-Latn-AZ"/>
        </w:rPr>
        <w:t>Benevron B,</w:t>
      </w:r>
      <w:r w:rsidRPr="00FD66A5">
        <w:rPr>
          <w:lang w:val="az-Latn-AZ"/>
        </w:rPr>
        <w:t xml:space="preserve"> </w:t>
      </w:r>
      <w:r>
        <w:rPr>
          <w:lang w:val="az-Latn-AZ"/>
        </w:rPr>
        <w:t xml:space="preserve">təsiri tərkibinə daxil olan komponentlərin </w:t>
      </w:r>
      <w:r w:rsidRPr="00FD66A5">
        <w:rPr>
          <w:lang w:val="az-Latn-AZ"/>
        </w:rPr>
        <w:t>xüsusiyyətlərilə əlaqədar</w:t>
      </w:r>
      <w:r>
        <w:rPr>
          <w:lang w:val="az-Latn-AZ"/>
        </w:rPr>
        <w:t xml:space="preserve"> olan kombinəolunmuş preparat</w:t>
      </w:r>
      <w:r w:rsidRPr="00FD66A5">
        <w:rPr>
          <w:lang w:val="az-Latn-AZ"/>
        </w:rPr>
        <w:t>dır.</w:t>
      </w:r>
    </w:p>
    <w:p w14:paraId="4FBE29FA" w14:textId="77777777" w:rsidR="002B742F" w:rsidRPr="00FD66A5" w:rsidRDefault="002B742F" w:rsidP="002B742F">
      <w:pPr>
        <w:ind w:left="10" w:hanging="10"/>
        <w:rPr>
          <w:color w:val="000000"/>
          <w:lang w:val="az-Latn-AZ"/>
        </w:rPr>
      </w:pPr>
      <w:r>
        <w:rPr>
          <w:i/>
          <w:color w:val="000000"/>
          <w:lang w:val="az-Latn-AZ"/>
        </w:rPr>
        <w:t xml:space="preserve">B1 </w:t>
      </w:r>
      <w:r w:rsidRPr="00FD66A5">
        <w:rPr>
          <w:i/>
          <w:color w:val="000000"/>
          <w:lang w:val="az-Latn-AZ"/>
        </w:rPr>
        <w:t xml:space="preserve">vitamini (tiamin hidroxlorid) </w:t>
      </w:r>
      <w:r>
        <w:rPr>
          <w:color w:val="000000"/>
          <w:lang w:val="az-Latn-AZ"/>
        </w:rPr>
        <w:t xml:space="preserve">qaraciyərdə fosforlaşma </w:t>
      </w:r>
      <w:r w:rsidRPr="00FD66A5">
        <w:rPr>
          <w:color w:val="000000"/>
          <w:lang w:val="az-Latn-AZ"/>
        </w:rPr>
        <w:t>pr</w:t>
      </w:r>
      <w:r>
        <w:rPr>
          <w:color w:val="000000"/>
          <w:lang w:val="az-Latn-AZ"/>
        </w:rPr>
        <w:t xml:space="preserve">osesləri nəticəsində, bir çox </w:t>
      </w:r>
      <w:r w:rsidRPr="00FD66A5">
        <w:rPr>
          <w:color w:val="000000"/>
          <w:lang w:val="az-Latn-AZ"/>
        </w:rPr>
        <w:t>fermen</w:t>
      </w:r>
      <w:r>
        <w:rPr>
          <w:color w:val="000000"/>
          <w:lang w:val="az-Latn-AZ"/>
        </w:rPr>
        <w:t xml:space="preserve">t reaksiyalarının kofermenti </w:t>
      </w:r>
      <w:r w:rsidRPr="00FD66A5">
        <w:rPr>
          <w:color w:val="000000"/>
          <w:lang w:val="az-Latn-AZ"/>
        </w:rPr>
        <w:t>olan, ko</w:t>
      </w:r>
      <w:r>
        <w:rPr>
          <w:color w:val="000000"/>
          <w:lang w:val="az-Latn-AZ"/>
        </w:rPr>
        <w:t>karboksilazaya</w:t>
      </w:r>
      <w:r w:rsidRPr="00FD66A5">
        <w:rPr>
          <w:color w:val="000000"/>
          <w:lang w:val="az-Latn-AZ"/>
        </w:rPr>
        <w:t xml:space="preserve"> çevrilir. B</w:t>
      </w:r>
      <w:r>
        <w:rPr>
          <w:color w:val="000000"/>
          <w:lang w:val="az-Latn-AZ"/>
        </w:rPr>
        <w:t>1 vitamini karbohidrat, zülal və yağ mübadiləsində və</w:t>
      </w:r>
      <w:r w:rsidRPr="00FD66A5">
        <w:rPr>
          <w:color w:val="000000"/>
          <w:lang w:val="az-Latn-AZ"/>
        </w:rPr>
        <w:t xml:space="preserve"> </w:t>
      </w:r>
      <w:r>
        <w:rPr>
          <w:color w:val="000000"/>
          <w:lang w:val="az-Latn-AZ"/>
        </w:rPr>
        <w:t xml:space="preserve">sinapslarda </w:t>
      </w:r>
      <w:r w:rsidRPr="00FD66A5">
        <w:rPr>
          <w:color w:val="000000"/>
          <w:lang w:val="az-Latn-AZ"/>
        </w:rPr>
        <w:t>sin</w:t>
      </w:r>
      <w:r>
        <w:rPr>
          <w:color w:val="000000"/>
          <w:lang w:val="az-Latn-AZ"/>
        </w:rPr>
        <w:t xml:space="preserve">ir impulslarının keçiriciliyində mühüm rol oynayır, miokardiositlərdə metabolizm proseslərini və anemik miokardiodistrofiya zamanı onların </w:t>
      </w:r>
      <w:r w:rsidRPr="00FD66A5">
        <w:rPr>
          <w:color w:val="000000"/>
          <w:lang w:val="az-Latn-AZ"/>
        </w:rPr>
        <w:t>yığı</w:t>
      </w:r>
      <w:r>
        <w:rPr>
          <w:color w:val="000000"/>
          <w:lang w:val="az-Latn-AZ"/>
        </w:rPr>
        <w:t xml:space="preserve">lma qabiliyyətlərini </w:t>
      </w:r>
      <w:r w:rsidRPr="00FD66A5">
        <w:rPr>
          <w:color w:val="000000"/>
          <w:lang w:val="az-Latn-AZ"/>
        </w:rPr>
        <w:t>yaxşılaşdırır.</w:t>
      </w:r>
    </w:p>
    <w:p w14:paraId="4D5D4611" w14:textId="77777777" w:rsidR="002B742F" w:rsidRDefault="002B742F" w:rsidP="002B742F">
      <w:pPr>
        <w:ind w:left="10" w:hanging="10"/>
        <w:rPr>
          <w:color w:val="000000"/>
          <w:lang w:val="az-Latn-AZ"/>
        </w:rPr>
      </w:pPr>
      <w:r w:rsidRPr="00FD66A5">
        <w:rPr>
          <w:i/>
          <w:color w:val="000000"/>
          <w:lang w:val="az-Latn-AZ"/>
        </w:rPr>
        <w:t xml:space="preserve">B2 vitamini (riboflavin) </w:t>
      </w:r>
      <w:r w:rsidRPr="00FD66A5">
        <w:rPr>
          <w:color w:val="000000"/>
          <w:lang w:val="az-Latn-AZ"/>
        </w:rPr>
        <w:t xml:space="preserve">hüceyrə tənəffüsü və görmə qavraması proseslərinin vacib katalizatorudur. </w:t>
      </w:r>
      <w:r>
        <w:rPr>
          <w:color w:val="000000"/>
          <w:lang w:val="az-Latn-AZ"/>
        </w:rPr>
        <w:t>Riboflavin oksidləşmə-reduksiya</w:t>
      </w:r>
      <w:r w:rsidRPr="00FD66A5">
        <w:rPr>
          <w:color w:val="000000"/>
          <w:lang w:val="az-Latn-AZ"/>
        </w:rPr>
        <w:t xml:space="preserve"> proseslərini tənzimləyir, hidrogen ionlarının daşınmasında, toxuma tənəffüsündə, karbohidrat, zülal və yağ mübadiləsində, görmə orqanının normal funksiyasının dəstəklənməsində, hemoqlobinin və eritropoetinin sintezində iştirak edir.</w:t>
      </w:r>
    </w:p>
    <w:p w14:paraId="0E55E9BF" w14:textId="7C568D30" w:rsidR="002B742F" w:rsidRDefault="002B742F" w:rsidP="002B742F">
      <w:pPr>
        <w:rPr>
          <w:color w:val="000000"/>
          <w:lang w:val="az-Latn-AZ"/>
        </w:rPr>
      </w:pPr>
      <w:r w:rsidRPr="00FD66A5">
        <w:rPr>
          <w:i/>
          <w:color w:val="000000"/>
          <w:lang w:val="az-Latn-AZ"/>
        </w:rPr>
        <w:t xml:space="preserve">B6  vitamini (piridoksin hidroxlorid) </w:t>
      </w:r>
      <w:r w:rsidRPr="00FD66A5">
        <w:rPr>
          <w:color w:val="000000"/>
          <w:lang w:val="az-Latn-AZ"/>
        </w:rPr>
        <w:t>orqa</w:t>
      </w:r>
      <w:r>
        <w:rPr>
          <w:color w:val="000000"/>
          <w:lang w:val="az-Latn-AZ"/>
        </w:rPr>
        <w:t>nizm tərəfindən doymamış yağ turşularının</w:t>
      </w:r>
      <w:r w:rsidRPr="00FD66A5">
        <w:rPr>
          <w:color w:val="000000"/>
          <w:lang w:val="az-Latn-AZ"/>
        </w:rPr>
        <w:t xml:space="preserve"> ist</w:t>
      </w:r>
      <w:r>
        <w:rPr>
          <w:color w:val="000000"/>
          <w:lang w:val="az-Latn-AZ"/>
        </w:rPr>
        <w:t xml:space="preserve">ifadəsini yaxşılaşdırır, sinir </w:t>
      </w:r>
      <w:r w:rsidRPr="00FD66A5">
        <w:rPr>
          <w:color w:val="000000"/>
          <w:lang w:val="az-Latn-AZ"/>
        </w:rPr>
        <w:t>sistemi, qaraciyər</w:t>
      </w:r>
      <w:r>
        <w:rPr>
          <w:color w:val="000000"/>
          <w:lang w:val="az-Latn-AZ"/>
        </w:rPr>
        <w:t xml:space="preserve">, qanyaranma funksiyalarına müsbət təsir </w:t>
      </w:r>
      <w:r w:rsidRPr="00FD66A5">
        <w:rPr>
          <w:color w:val="000000"/>
          <w:lang w:val="az-Latn-AZ"/>
        </w:rPr>
        <w:t>göstərir. Piridoksi</w:t>
      </w:r>
      <w:r>
        <w:rPr>
          <w:color w:val="000000"/>
          <w:lang w:val="az-Latn-AZ"/>
        </w:rPr>
        <w:t xml:space="preserve">n sinir-əzələ keçiriciliyini və əzələlərin yığılmasını </w:t>
      </w:r>
      <w:r w:rsidRPr="00FD66A5">
        <w:rPr>
          <w:color w:val="000000"/>
          <w:lang w:val="az-Latn-AZ"/>
        </w:rPr>
        <w:t>normallaşdıran,</w:t>
      </w:r>
      <w:r w:rsidR="0021090E">
        <w:rPr>
          <w:color w:val="000000"/>
          <w:lang w:val="az-Latn-AZ"/>
        </w:rPr>
        <w:t xml:space="preserve"> qıcolmaların yaran</w:t>
      </w:r>
      <w:r>
        <w:rPr>
          <w:color w:val="000000"/>
          <w:lang w:val="az-Latn-AZ"/>
        </w:rPr>
        <w:t>masının qarşı</w:t>
      </w:r>
      <w:r w:rsidR="0021090E">
        <w:rPr>
          <w:color w:val="000000"/>
          <w:lang w:val="az-Latn-AZ"/>
        </w:rPr>
        <w:t>sını alan, kükürd tərkibli aminturşu</w:t>
      </w:r>
      <w:r>
        <w:rPr>
          <w:color w:val="000000"/>
          <w:lang w:val="az-Latn-AZ"/>
        </w:rPr>
        <w:t xml:space="preserve"> – taurinin (metionin və sisteindən) sintezinə </w:t>
      </w:r>
      <w:r w:rsidRPr="00FD66A5">
        <w:rPr>
          <w:color w:val="000000"/>
          <w:lang w:val="az-Latn-AZ"/>
        </w:rPr>
        <w:t>səbəb olur. Triptofan, m</w:t>
      </w:r>
      <w:r>
        <w:rPr>
          <w:color w:val="000000"/>
          <w:lang w:val="az-Latn-AZ"/>
        </w:rPr>
        <w:t xml:space="preserve">etionin, </w:t>
      </w:r>
      <w:r w:rsidR="0021090E">
        <w:rPr>
          <w:color w:val="000000"/>
          <w:lang w:val="az-Latn-AZ"/>
        </w:rPr>
        <w:t>sistein, qlutamin və digər amin</w:t>
      </w:r>
      <w:r>
        <w:rPr>
          <w:color w:val="000000"/>
          <w:lang w:val="az-Latn-AZ"/>
        </w:rPr>
        <w:t xml:space="preserve">turşularının mübadiləsində iştirak edir. Histaminin mübadiləsində mühüm rol </w:t>
      </w:r>
      <w:r w:rsidRPr="00FD66A5">
        <w:rPr>
          <w:color w:val="000000"/>
          <w:lang w:val="az-Latn-AZ"/>
        </w:rPr>
        <w:t xml:space="preserve">oynayır. </w:t>
      </w:r>
    </w:p>
    <w:p w14:paraId="10F509A0" w14:textId="77777777" w:rsidR="002B742F" w:rsidRPr="00FD66A5" w:rsidRDefault="002B742F" w:rsidP="002B742F">
      <w:pPr>
        <w:rPr>
          <w:color w:val="000000"/>
          <w:lang w:val="az-Latn-AZ"/>
        </w:rPr>
      </w:pPr>
      <w:r w:rsidRPr="00FD66A5">
        <w:rPr>
          <w:color w:val="000000"/>
          <w:lang w:val="az-Latn-AZ"/>
        </w:rPr>
        <w:t>Lipid mübadiləsinin normallaşmasına səbəb olur. Piridoksinin çatışmazlığı a</w:t>
      </w:r>
      <w:r>
        <w:rPr>
          <w:color w:val="000000"/>
          <w:lang w:val="az-Latn-AZ"/>
        </w:rPr>
        <w:t>nemiyaya, dermatitə və qıcolmalara səbəb olu</w:t>
      </w:r>
      <w:r w:rsidRPr="00FD66A5">
        <w:rPr>
          <w:color w:val="000000"/>
          <w:lang w:val="az-Latn-AZ"/>
        </w:rPr>
        <w:t>r.</w:t>
      </w:r>
    </w:p>
    <w:p w14:paraId="6116A8D2" w14:textId="289A85C6" w:rsidR="003B5927" w:rsidRPr="002B742F" w:rsidRDefault="002B742F" w:rsidP="002B742F">
      <w:pPr>
        <w:ind w:left="10" w:hanging="10"/>
        <w:rPr>
          <w:color w:val="000000"/>
          <w:lang w:val="az-Latn-AZ"/>
        </w:rPr>
      </w:pPr>
      <w:r w:rsidRPr="00701130">
        <w:rPr>
          <w:i/>
          <w:color w:val="000000"/>
          <w:lang w:val="az-Latn-AZ"/>
        </w:rPr>
        <w:t xml:space="preserve">B12 vitamini (sianokobalamin) </w:t>
      </w:r>
      <w:r w:rsidRPr="00701130">
        <w:rPr>
          <w:color w:val="000000"/>
          <w:lang w:val="az-Latn-AZ"/>
        </w:rPr>
        <w:t xml:space="preserve">orqanizmin həyat fəaliyyətini təmin edən bir </w:t>
      </w:r>
      <w:r>
        <w:rPr>
          <w:color w:val="000000"/>
          <w:lang w:val="az-Latn-AZ"/>
        </w:rPr>
        <w:t xml:space="preserve">sıra biokimyəvi  reaksiyalarda iştirak edir - </w:t>
      </w:r>
      <w:r w:rsidRPr="00701130">
        <w:rPr>
          <w:color w:val="000000"/>
          <w:lang w:val="az-Latn-AZ"/>
        </w:rPr>
        <w:t>metil qruplarının daşınması, nuklein turşularının, zülalların, am</w:t>
      </w:r>
      <w:r w:rsidR="0021090E">
        <w:rPr>
          <w:color w:val="000000"/>
          <w:lang w:val="az-Latn-AZ"/>
        </w:rPr>
        <w:t>in</w:t>
      </w:r>
      <w:r>
        <w:rPr>
          <w:color w:val="000000"/>
          <w:lang w:val="az-Latn-AZ"/>
        </w:rPr>
        <w:t>turşuların, karbohidratların və</w:t>
      </w:r>
      <w:r w:rsidRPr="00701130">
        <w:rPr>
          <w:color w:val="000000"/>
          <w:lang w:val="az-Latn-AZ"/>
        </w:rPr>
        <w:t xml:space="preserve"> l</w:t>
      </w:r>
      <w:r>
        <w:rPr>
          <w:color w:val="000000"/>
          <w:lang w:val="az-Latn-AZ"/>
        </w:rPr>
        <w:t xml:space="preserve">ipidlərin sintezi. Normal qanyaranma və </w:t>
      </w:r>
      <w:r w:rsidRPr="00701130">
        <w:rPr>
          <w:color w:val="000000"/>
          <w:lang w:val="az-Latn-AZ"/>
        </w:rPr>
        <w:t>eritrositlərin yetişməsi üçün vacibdir. O, eritrositlərdə tərkibində sulfhidr</w:t>
      </w:r>
      <w:r>
        <w:rPr>
          <w:color w:val="000000"/>
          <w:lang w:val="az-Latn-AZ"/>
        </w:rPr>
        <w:t>il qrupları olan birləşmələrin toplanmasına səbəb olur və</w:t>
      </w:r>
      <w:r w:rsidRPr="00701130">
        <w:rPr>
          <w:color w:val="000000"/>
          <w:lang w:val="az-Latn-AZ"/>
        </w:rPr>
        <w:t xml:space="preserve"> bu da, onların </w:t>
      </w:r>
      <w:r w:rsidRPr="00701130">
        <w:rPr>
          <w:color w:val="000000"/>
          <w:lang w:val="az-Latn-AZ"/>
        </w:rPr>
        <w:lastRenderedPageBreak/>
        <w:t>hemolizə qarşı dözümlüyünü artırır. Sianokobalaminin koferment formaları</w:t>
      </w:r>
      <w:r w:rsidR="0021090E">
        <w:rPr>
          <w:color w:val="000000"/>
          <w:lang w:val="az-Latn-AZ"/>
        </w:rPr>
        <w:t xml:space="preserve"> – </w:t>
      </w:r>
      <w:r w:rsidRPr="00701130">
        <w:rPr>
          <w:color w:val="000000"/>
          <w:lang w:val="az-Latn-AZ"/>
        </w:rPr>
        <w:t>metilkobalamin</w:t>
      </w:r>
      <w:r w:rsidR="0021090E">
        <w:rPr>
          <w:color w:val="000000"/>
          <w:lang w:val="az-Latn-AZ"/>
        </w:rPr>
        <w:t xml:space="preserve"> və adenozilkobalamin </w:t>
      </w:r>
      <w:r w:rsidRPr="00701130">
        <w:rPr>
          <w:color w:val="000000"/>
          <w:lang w:val="az-Latn-AZ"/>
        </w:rPr>
        <w:t>hüceyrələrin  replikasiyası və inkişafı üçün vacibdir. Sianokobalamin sinir sistem</w:t>
      </w:r>
      <w:r>
        <w:rPr>
          <w:color w:val="000000"/>
          <w:lang w:val="az-Latn-AZ"/>
        </w:rPr>
        <w:t>ində gedən proseslərə (RNT, DNT və</w:t>
      </w:r>
      <w:r w:rsidRPr="00701130">
        <w:rPr>
          <w:color w:val="000000"/>
          <w:lang w:val="az-Latn-AZ"/>
        </w:rPr>
        <w:t xml:space="preserve"> mielin sintezi, serebrozid və fosfolipidlərin lipid tərkibi) t</w:t>
      </w:r>
      <w:r>
        <w:rPr>
          <w:color w:val="000000"/>
          <w:lang w:val="az-Latn-AZ"/>
        </w:rPr>
        <w:t xml:space="preserve">əsir edir, onun periferik sinir sisteminin zədələnməsi ilə əlaqəli </w:t>
      </w:r>
      <w:r w:rsidRPr="00701130">
        <w:rPr>
          <w:color w:val="000000"/>
          <w:lang w:val="az-Latn-AZ"/>
        </w:rPr>
        <w:t>ağrı</w:t>
      </w:r>
      <w:r>
        <w:rPr>
          <w:color w:val="000000"/>
          <w:lang w:val="az-Latn-AZ"/>
        </w:rPr>
        <w:t xml:space="preserve"> hissini azaldır. Q</w:t>
      </w:r>
      <w:r w:rsidRPr="00701130">
        <w:rPr>
          <w:color w:val="000000"/>
          <w:lang w:val="az-Latn-AZ"/>
        </w:rPr>
        <w:t>anda xolesteri</w:t>
      </w:r>
      <w:r>
        <w:rPr>
          <w:color w:val="000000"/>
          <w:lang w:val="az-Latn-AZ"/>
        </w:rPr>
        <w:t>nin konsentrasiyasını azaldır. Q</w:t>
      </w:r>
      <w:r w:rsidRPr="00701130">
        <w:rPr>
          <w:color w:val="000000"/>
          <w:lang w:val="az-Latn-AZ"/>
        </w:rPr>
        <w:t>araciyər funks</w:t>
      </w:r>
      <w:r>
        <w:rPr>
          <w:color w:val="000000"/>
          <w:lang w:val="az-Latn-AZ"/>
        </w:rPr>
        <w:t>iyasına müsbət təsir göstərir. T</w:t>
      </w:r>
      <w:r w:rsidRPr="00701130">
        <w:rPr>
          <w:color w:val="000000"/>
          <w:lang w:val="az-Latn-AZ"/>
        </w:rPr>
        <w:t>oxumal</w:t>
      </w:r>
      <w:r>
        <w:rPr>
          <w:color w:val="000000"/>
          <w:lang w:val="az-Latn-AZ"/>
        </w:rPr>
        <w:t xml:space="preserve">arın regenerasiya qabiliyyətini </w:t>
      </w:r>
      <w:r w:rsidRPr="00701130">
        <w:rPr>
          <w:color w:val="000000"/>
          <w:lang w:val="az-Latn-AZ"/>
        </w:rPr>
        <w:t>artırır.</w:t>
      </w:r>
    </w:p>
    <w:p w14:paraId="3D577687" w14:textId="77777777" w:rsidR="003B5927" w:rsidRPr="00932702" w:rsidRDefault="003B5927" w:rsidP="003B5927">
      <w:pPr>
        <w:jc w:val="both"/>
        <w:rPr>
          <w:b/>
          <w:lang w:val="az-Latn-AZ"/>
        </w:rPr>
      </w:pPr>
      <w:r w:rsidRPr="00932702">
        <w:rPr>
          <w:b/>
          <w:i/>
          <w:lang w:val="az-Latn-AZ"/>
        </w:rPr>
        <w:t>Farmakokinetikası</w:t>
      </w:r>
    </w:p>
    <w:p w14:paraId="2788CC50" w14:textId="77777777" w:rsidR="002B742F" w:rsidRDefault="002B742F" w:rsidP="002B742F">
      <w:pPr>
        <w:rPr>
          <w:lang w:val="az-Latn-AZ"/>
        </w:rPr>
      </w:pPr>
      <w:r w:rsidRPr="00C261D8">
        <w:rPr>
          <w:i/>
          <w:lang w:val="az-Latn-AZ"/>
        </w:rPr>
        <w:t>B1  vitamini (tiamin mononitrat)</w:t>
      </w:r>
      <w:r w:rsidRPr="00C261D8">
        <w:rPr>
          <w:lang w:val="az-Latn-AZ"/>
        </w:rPr>
        <w:t xml:space="preserve"> </w:t>
      </w:r>
      <w:r>
        <w:rPr>
          <w:lang w:val="az-Latn-AZ"/>
        </w:rPr>
        <w:t>əzələdaxili yeridilməsindən sonra qan dövranına tez daxil olur. Qaraciyərdə fosforlaşmaya məruz qalır</w:t>
      </w:r>
      <w:r w:rsidRPr="00C261D8">
        <w:rPr>
          <w:lang w:val="az-Latn-AZ"/>
        </w:rPr>
        <w:t>. Qaraciyər</w:t>
      </w:r>
      <w:r>
        <w:rPr>
          <w:lang w:val="az-Latn-AZ"/>
        </w:rPr>
        <w:t xml:space="preserve">, ürək, beyin, böyrək, dalaqda toplanır, lakin orqanizmdə ehtiyatı </w:t>
      </w:r>
      <w:r w:rsidRPr="00C261D8">
        <w:rPr>
          <w:lang w:val="az-Latn-AZ"/>
        </w:rPr>
        <w:t>cox azdır. Pl</w:t>
      </w:r>
      <w:r>
        <w:rPr>
          <w:lang w:val="az-Latn-AZ"/>
        </w:rPr>
        <w:t xml:space="preserve">asentar baryerdən asanlıqla keçir və ana südündə aşkar edilir. Böyrək və bağırsaqlar vasitəsilə xaric </w:t>
      </w:r>
      <w:r w:rsidRPr="00C261D8">
        <w:rPr>
          <w:lang w:val="az-Latn-AZ"/>
        </w:rPr>
        <w:t>olu</w:t>
      </w:r>
      <w:r>
        <w:rPr>
          <w:lang w:val="az-Latn-AZ"/>
        </w:rPr>
        <w:t>nu</w:t>
      </w:r>
      <w:r w:rsidRPr="00C261D8">
        <w:rPr>
          <w:lang w:val="az-Latn-AZ"/>
        </w:rPr>
        <w:t>r.</w:t>
      </w:r>
    </w:p>
    <w:p w14:paraId="4612DC7F" w14:textId="4255A1A7" w:rsidR="002B742F" w:rsidRDefault="002B742F" w:rsidP="002B742F">
      <w:pPr>
        <w:rPr>
          <w:lang w:val="az-Latn-AZ"/>
        </w:rPr>
      </w:pPr>
      <w:r w:rsidRPr="00C261D8">
        <w:rPr>
          <w:i/>
          <w:lang w:val="az-Latn-AZ"/>
        </w:rPr>
        <w:t>B2  vitamini</w:t>
      </w:r>
      <w:r w:rsidRPr="00C261D8">
        <w:rPr>
          <w:lang w:val="az-Latn-AZ"/>
        </w:rPr>
        <w:t xml:space="preserve"> </w:t>
      </w:r>
      <w:r>
        <w:rPr>
          <w:lang w:val="az-Latn-AZ"/>
        </w:rPr>
        <w:t xml:space="preserve">(riboflavin) bütün toxuma və orqanlara paylanır, əzələ </w:t>
      </w:r>
      <w:r w:rsidRPr="00C261D8">
        <w:rPr>
          <w:lang w:val="az-Latn-AZ"/>
        </w:rPr>
        <w:t>toxumasında, qarac</w:t>
      </w:r>
      <w:r>
        <w:rPr>
          <w:lang w:val="az-Latn-AZ"/>
        </w:rPr>
        <w:t xml:space="preserve">iyər, miokard, böyrək və dalaqda depolaşır. Plasentadan və ana südünə keçir. Qaraciyərdə  metabolizmə uğrayır. Yarımxaricolma dövrü </w:t>
      </w:r>
      <w:r w:rsidRPr="00C261D8">
        <w:rPr>
          <w:lang w:val="az-Latn-AZ"/>
        </w:rPr>
        <w:t>66-84 dəqiqədir. Orqa</w:t>
      </w:r>
      <w:r>
        <w:rPr>
          <w:lang w:val="az-Latn-AZ"/>
        </w:rPr>
        <w:t xml:space="preserve">nizmdən böyrəklər vasitəsilə demək olar ki tam metabolit </w:t>
      </w:r>
      <w:r w:rsidRPr="00C261D8">
        <w:rPr>
          <w:lang w:val="az-Latn-AZ"/>
        </w:rPr>
        <w:t>şə</w:t>
      </w:r>
      <w:r>
        <w:rPr>
          <w:lang w:val="az-Latn-AZ"/>
        </w:rPr>
        <w:t>klində xaric olunur, yüksək dozalarda istifadə edildikdə  xaricolması, əsasən</w:t>
      </w:r>
      <w:r w:rsidR="0021090E">
        <w:rPr>
          <w:lang w:val="az-Latn-AZ"/>
        </w:rPr>
        <w:t>,</w:t>
      </w:r>
      <w:r>
        <w:rPr>
          <w:lang w:val="az-Latn-AZ"/>
        </w:rPr>
        <w:t xml:space="preserve"> dəyişilməmiş halda baş verir. Əhəmiyyətsiz miqdarı  nəcislə xaric olunur. Hemodializ zamanı xaric olunur, lakin bu böyrək ekskresiyasından daha zəif baş </w:t>
      </w:r>
      <w:r w:rsidRPr="00C261D8">
        <w:rPr>
          <w:lang w:val="az-Latn-AZ"/>
        </w:rPr>
        <w:t>verir.</w:t>
      </w:r>
    </w:p>
    <w:p w14:paraId="5CA1E042" w14:textId="77777777" w:rsidR="002B742F" w:rsidRPr="00325DC1" w:rsidRDefault="002B742F" w:rsidP="002B742F">
      <w:pPr>
        <w:rPr>
          <w:rFonts w:eastAsia="MS Mincho"/>
          <w:color w:val="000000"/>
          <w:lang w:val="az-Latn-AZ" w:eastAsia="en-US"/>
        </w:rPr>
      </w:pPr>
      <w:r w:rsidRPr="00325DC1">
        <w:rPr>
          <w:rFonts w:eastAsia="MS Mincho"/>
          <w:i/>
          <w:color w:val="000000"/>
          <w:lang w:val="az-Latn-AZ" w:eastAsia="en-US"/>
        </w:rPr>
        <w:t>B6  vitamini</w:t>
      </w:r>
      <w:r w:rsidRPr="00325DC1">
        <w:rPr>
          <w:rFonts w:eastAsia="MS Mincho"/>
          <w:color w:val="000000"/>
          <w:lang w:val="az-Latn-AZ" w:eastAsia="en-US"/>
        </w:rPr>
        <w:t xml:space="preserve"> </w:t>
      </w:r>
      <w:r>
        <w:rPr>
          <w:rFonts w:eastAsia="MS Mincho"/>
          <w:i/>
          <w:color w:val="000000"/>
          <w:lang w:val="az-Latn-AZ" w:eastAsia="en-US"/>
        </w:rPr>
        <w:t xml:space="preserve">(piridoksin hidroxlorid) </w:t>
      </w:r>
      <w:r w:rsidRPr="00325DC1">
        <w:rPr>
          <w:rFonts w:eastAsia="MS Mincho"/>
          <w:color w:val="000000"/>
          <w:lang w:val="az-Latn-AZ" w:eastAsia="en-US"/>
        </w:rPr>
        <w:t>qaraciyərdə farmakoloji fəal metabolitlərin (piridoksalfosfat və piridoksamin</w:t>
      </w:r>
      <w:r>
        <w:rPr>
          <w:rFonts w:eastAsia="MS Mincho"/>
          <w:color w:val="000000"/>
          <w:lang w:val="az-Latn-AZ" w:eastAsia="en-US"/>
        </w:rPr>
        <w:t>o</w:t>
      </w:r>
      <w:r w:rsidRPr="00325DC1">
        <w:rPr>
          <w:rFonts w:eastAsia="MS Mincho"/>
          <w:color w:val="000000"/>
          <w:lang w:val="az-Latn-AZ" w:eastAsia="en-US"/>
        </w:rPr>
        <w:t xml:space="preserve">fosfat) </w:t>
      </w:r>
      <w:r>
        <w:rPr>
          <w:rFonts w:eastAsia="MS Mincho"/>
          <w:color w:val="000000"/>
          <w:lang w:val="az-Latn-AZ" w:eastAsia="en-US"/>
        </w:rPr>
        <w:t>yaranması</w:t>
      </w:r>
      <w:r w:rsidRPr="00325DC1">
        <w:rPr>
          <w:rFonts w:eastAsia="MS Mincho"/>
          <w:color w:val="000000"/>
          <w:lang w:val="az-Latn-AZ" w:eastAsia="en-US"/>
        </w:rPr>
        <w:t xml:space="preserve"> ilə </w:t>
      </w:r>
      <w:r>
        <w:rPr>
          <w:rFonts w:eastAsia="MS Mincho"/>
          <w:color w:val="000000"/>
          <w:lang w:val="az-Latn-AZ" w:eastAsia="en-US"/>
        </w:rPr>
        <w:t>metabolizə olunur</w:t>
      </w:r>
      <w:r w:rsidRPr="00325DC1">
        <w:rPr>
          <w:rFonts w:eastAsia="MS Mincho"/>
          <w:color w:val="000000"/>
          <w:lang w:val="az-Latn-AZ" w:eastAsia="en-US"/>
        </w:rPr>
        <w:t xml:space="preserve">. Bütün toxumalara </w:t>
      </w:r>
      <w:r>
        <w:rPr>
          <w:rFonts w:eastAsia="MS Mincho"/>
          <w:color w:val="000000"/>
          <w:lang w:val="az-Latn-AZ" w:eastAsia="en-US"/>
        </w:rPr>
        <w:t>yaxşı keçir; ə</w:t>
      </w:r>
      <w:r w:rsidRPr="00325DC1">
        <w:rPr>
          <w:rFonts w:eastAsia="MS Mincho"/>
          <w:color w:val="000000"/>
          <w:lang w:val="az-Latn-AZ" w:eastAsia="en-US"/>
        </w:rPr>
        <w:t>sasən  qaraciyərdə, az miqdarda isə mərkəzi sinir sistemində və əzələlərdə</w:t>
      </w:r>
      <w:r>
        <w:rPr>
          <w:rFonts w:eastAsia="MS Mincho"/>
          <w:color w:val="000000"/>
          <w:lang w:val="az-Latn-AZ" w:eastAsia="en-US"/>
        </w:rPr>
        <w:t xml:space="preserve"> toplanır. Plasentadan</w:t>
      </w:r>
      <w:r w:rsidRPr="00325DC1">
        <w:rPr>
          <w:rFonts w:eastAsia="MS Mincho"/>
          <w:color w:val="000000"/>
          <w:lang w:val="az-Latn-AZ" w:eastAsia="en-US"/>
        </w:rPr>
        <w:t xml:space="preserve"> keçir və ana </w:t>
      </w:r>
      <w:r>
        <w:rPr>
          <w:rFonts w:eastAsia="MS Mincho"/>
          <w:color w:val="000000"/>
          <w:lang w:val="az-Latn-AZ" w:eastAsia="en-US"/>
        </w:rPr>
        <w:t>südü ilə xaric olunur</w:t>
      </w:r>
      <w:r w:rsidRPr="00325DC1">
        <w:rPr>
          <w:rFonts w:eastAsia="MS Mincho"/>
          <w:color w:val="000000"/>
          <w:lang w:val="az-Latn-AZ" w:eastAsia="en-US"/>
        </w:rPr>
        <w:t xml:space="preserve">. </w:t>
      </w:r>
      <w:r>
        <w:rPr>
          <w:rFonts w:eastAsia="MS Mincho"/>
          <w:color w:val="000000"/>
          <w:lang w:val="az-Latn-AZ" w:eastAsia="en-US"/>
        </w:rPr>
        <w:t>Y</w:t>
      </w:r>
      <w:r w:rsidRPr="00325DC1">
        <w:rPr>
          <w:rFonts w:eastAsia="MS Mincho"/>
          <w:color w:val="000000"/>
          <w:lang w:val="az-Latn-AZ" w:eastAsia="en-US"/>
        </w:rPr>
        <w:t xml:space="preserve">arımxaricolma </w:t>
      </w:r>
      <w:r>
        <w:rPr>
          <w:rFonts w:eastAsia="MS Mincho"/>
          <w:color w:val="000000"/>
          <w:lang w:val="az-Latn-AZ" w:eastAsia="en-US"/>
        </w:rPr>
        <w:t xml:space="preserve">dövrü </w:t>
      </w:r>
      <w:r w:rsidRPr="00325DC1">
        <w:rPr>
          <w:rFonts w:eastAsia="MS Mincho"/>
          <w:color w:val="000000"/>
          <w:lang w:val="az-Latn-AZ" w:eastAsia="en-US"/>
        </w:rPr>
        <w:t xml:space="preserve">15-20 gündür. Böyrəklər vasitəsilə və hemodializ zamanı xaric olur. </w:t>
      </w:r>
    </w:p>
    <w:p w14:paraId="5F6AE4A5" w14:textId="3093C57C" w:rsidR="003B5927" w:rsidRPr="00932702" w:rsidRDefault="002B742F" w:rsidP="003B5927">
      <w:pPr>
        <w:rPr>
          <w:lang w:val="az-Latn-AZ"/>
        </w:rPr>
      </w:pPr>
      <w:r w:rsidRPr="00E8157F">
        <w:rPr>
          <w:i/>
          <w:lang w:val="az-Latn-AZ"/>
        </w:rPr>
        <w:t xml:space="preserve">B12  vitamini (sianokobalamin) </w:t>
      </w:r>
      <w:r>
        <w:rPr>
          <w:lang w:val="az-Latn-AZ"/>
        </w:rPr>
        <w:t xml:space="preserve">- əzələdaxili yeridilməsindən 60 dəqiqə sonra plazmada pik konsentrasiyasına çatır. Qanda sianokobalamini toxumalara daşıyan spesifik zülallar transkobalaminlərlə birləşir və toxumalara çatdırılır. Əsasən qaraciyərdə </w:t>
      </w:r>
      <w:r w:rsidRPr="00325DC1">
        <w:rPr>
          <w:lang w:val="az-Latn-AZ"/>
        </w:rPr>
        <w:t>depolaşır. Böyrəkl</w:t>
      </w:r>
      <w:r>
        <w:rPr>
          <w:lang w:val="az-Latn-AZ"/>
        </w:rPr>
        <w:t xml:space="preserve">ərin  normal funksiyası zamanı 7-10% böyrək vasitəsilə, təxminən 50% </w:t>
      </w:r>
      <w:r w:rsidRPr="00325DC1">
        <w:rPr>
          <w:lang w:val="az-Latn-AZ"/>
        </w:rPr>
        <w:t>nə</w:t>
      </w:r>
      <w:r>
        <w:rPr>
          <w:lang w:val="az-Latn-AZ"/>
        </w:rPr>
        <w:t xml:space="preserve">cislə; böyrəklərin funksiysı zəif </w:t>
      </w:r>
      <w:r w:rsidRPr="00325DC1">
        <w:rPr>
          <w:lang w:val="az-Latn-AZ"/>
        </w:rPr>
        <w:t xml:space="preserve">olduqda  </w:t>
      </w:r>
      <w:r>
        <w:rPr>
          <w:lang w:val="az-Latn-AZ"/>
        </w:rPr>
        <w:t>0-7%  böyrək, 70-100%  nəcislə orqanizmdən xaric</w:t>
      </w:r>
      <w:r w:rsidRPr="00325DC1">
        <w:rPr>
          <w:lang w:val="az-Latn-AZ"/>
        </w:rPr>
        <w:t xml:space="preserve"> </w:t>
      </w:r>
      <w:r>
        <w:rPr>
          <w:lang w:val="az-Latn-AZ"/>
        </w:rPr>
        <w:t xml:space="preserve">olunur. Plasentar baryerdən keçir və ana südündə </w:t>
      </w:r>
      <w:r w:rsidRPr="00325DC1">
        <w:rPr>
          <w:lang w:val="az-Latn-AZ"/>
        </w:rPr>
        <w:t>aşkarlanır.</w:t>
      </w:r>
    </w:p>
    <w:p w14:paraId="22D27259" w14:textId="77777777" w:rsidR="003B5927" w:rsidRPr="00932702" w:rsidRDefault="003B5927" w:rsidP="003B5927">
      <w:pPr>
        <w:rPr>
          <w:b/>
          <w:lang w:val="az-Latn-AZ"/>
        </w:rPr>
      </w:pPr>
    </w:p>
    <w:p w14:paraId="7E798317" w14:textId="77777777" w:rsidR="003B5927" w:rsidRPr="00932702" w:rsidRDefault="003B5927" w:rsidP="003B5927">
      <w:pPr>
        <w:rPr>
          <w:b/>
          <w:lang w:val="az-Latn-AZ"/>
        </w:rPr>
      </w:pPr>
      <w:r w:rsidRPr="00932702">
        <w:rPr>
          <w:b/>
          <w:lang w:val="az-Latn-AZ"/>
        </w:rPr>
        <w:t>İstifadəsinə göstərişlər</w:t>
      </w:r>
    </w:p>
    <w:p w14:paraId="4D8F2969" w14:textId="77777777" w:rsidR="00CE39A3" w:rsidRDefault="00CE39A3" w:rsidP="00CE39A3">
      <w:pPr>
        <w:pStyle w:val="a4"/>
        <w:numPr>
          <w:ilvl w:val="0"/>
          <w:numId w:val="4"/>
        </w:numPr>
        <w:rPr>
          <w:lang w:val="az-Latn-AZ"/>
        </w:rPr>
      </w:pPr>
      <w:r>
        <w:rPr>
          <w:lang w:val="az-Latn-AZ"/>
        </w:rPr>
        <w:t xml:space="preserve">B1,  B2,  B6,  B12 </w:t>
      </w:r>
      <w:r w:rsidRPr="00C87C0C">
        <w:rPr>
          <w:lang w:val="az-Latn-AZ"/>
        </w:rPr>
        <w:t>vitaminlərinin hipo- və avitaminozu;</w:t>
      </w:r>
    </w:p>
    <w:p w14:paraId="083471FF" w14:textId="77777777" w:rsidR="00CE39A3" w:rsidRDefault="00CE39A3" w:rsidP="00CE39A3">
      <w:pPr>
        <w:pStyle w:val="a4"/>
        <w:numPr>
          <w:ilvl w:val="0"/>
          <w:numId w:val="4"/>
        </w:numPr>
        <w:rPr>
          <w:lang w:val="az-Latn-AZ"/>
        </w:rPr>
      </w:pPr>
      <w:r>
        <w:rPr>
          <w:lang w:val="az-Latn-AZ"/>
        </w:rPr>
        <w:t>s</w:t>
      </w:r>
      <w:r w:rsidRPr="00C87C0C">
        <w:rPr>
          <w:lang w:val="az-Latn-AZ"/>
        </w:rPr>
        <w:t xml:space="preserve">inir sistemi xəstəliklərinin simptomatik müalicəsi – periferik nevritlər və polinevritlər, nevralgiyalar, </w:t>
      </w:r>
      <w:r>
        <w:rPr>
          <w:lang w:val="az-Latn-AZ"/>
        </w:rPr>
        <w:t>periferik</w:t>
      </w:r>
      <w:r w:rsidRPr="00C87C0C">
        <w:rPr>
          <w:lang w:val="az-Latn-AZ"/>
        </w:rPr>
        <w:t xml:space="preserve"> parez və ifliclər,</w:t>
      </w:r>
      <w:r>
        <w:rPr>
          <w:lang w:val="az-Latn-AZ"/>
        </w:rPr>
        <w:t xml:space="preserve"> radikulitlər,</w:t>
      </w:r>
      <w:r w:rsidRPr="00C87C0C">
        <w:rPr>
          <w:lang w:val="az-Latn-AZ"/>
        </w:rPr>
        <w:t xml:space="preserve"> retrobulbar nevritlər, kəmərləyici dəmrov</w:t>
      </w:r>
      <w:r>
        <w:rPr>
          <w:lang w:val="az-Latn-AZ"/>
        </w:rPr>
        <w:t xml:space="preserve">, </w:t>
      </w:r>
      <w:r w:rsidRPr="00C87C0C">
        <w:rPr>
          <w:lang w:val="az-Latn-AZ"/>
        </w:rPr>
        <w:t>lyumbaqo, pleksitlər, qabırğaarası nevralgiyalar, üz  sinirinin  parezi, üçlü və üz sinirlərinin nevralgiyası, amiotrofik yan skleroz, uşaq serebral</w:t>
      </w:r>
      <w:r>
        <w:rPr>
          <w:lang w:val="az-Latn-AZ"/>
        </w:rPr>
        <w:t xml:space="preserve"> iflici, mərkəz</w:t>
      </w:r>
      <w:r w:rsidRPr="00C87C0C">
        <w:rPr>
          <w:lang w:val="az-Latn-AZ"/>
        </w:rPr>
        <w:t xml:space="preserve">i və </w:t>
      </w:r>
      <w:r>
        <w:rPr>
          <w:lang w:val="az-Latn-AZ"/>
        </w:rPr>
        <w:t>periferik</w:t>
      </w:r>
      <w:r w:rsidRPr="00C87C0C">
        <w:rPr>
          <w:lang w:val="az-Latn-AZ"/>
        </w:rPr>
        <w:t xml:space="preserve"> sinir</w:t>
      </w:r>
      <w:r>
        <w:rPr>
          <w:lang w:val="az-Latn-AZ"/>
        </w:rPr>
        <w:t xml:space="preserve"> sistemlərinin travmaları</w:t>
      </w:r>
      <w:r w:rsidRPr="00C87C0C">
        <w:rPr>
          <w:lang w:val="az-Latn-AZ"/>
        </w:rPr>
        <w:t>;</w:t>
      </w:r>
    </w:p>
    <w:p w14:paraId="5F05F6BC" w14:textId="77777777" w:rsidR="00CE39A3" w:rsidRDefault="00CE39A3" w:rsidP="00CE39A3">
      <w:pPr>
        <w:pStyle w:val="a4"/>
        <w:numPr>
          <w:ilvl w:val="0"/>
          <w:numId w:val="4"/>
        </w:numPr>
        <w:rPr>
          <w:lang w:val="az-Latn-AZ"/>
        </w:rPr>
      </w:pPr>
      <w:r w:rsidRPr="00C87C0C">
        <w:rPr>
          <w:lang w:val="az-Latn-AZ"/>
        </w:rPr>
        <w:t>ensefalopatiya (diabetik, alhoqol, posttravmatik);</w:t>
      </w:r>
    </w:p>
    <w:p w14:paraId="02D785DC" w14:textId="77777777" w:rsidR="00CE39A3" w:rsidRDefault="00CE39A3" w:rsidP="00CE39A3">
      <w:pPr>
        <w:pStyle w:val="a4"/>
        <w:numPr>
          <w:ilvl w:val="0"/>
          <w:numId w:val="4"/>
        </w:numPr>
        <w:rPr>
          <w:lang w:val="az-Latn-AZ"/>
        </w:rPr>
      </w:pPr>
      <w:r>
        <w:rPr>
          <w:lang w:val="az-Latn-AZ"/>
        </w:rPr>
        <w:t>müxtəlif</w:t>
      </w:r>
      <w:r w:rsidRPr="00C87C0C">
        <w:rPr>
          <w:lang w:val="az-Latn-AZ"/>
        </w:rPr>
        <w:t xml:space="preserve"> mənşəli anemiyalar;</w:t>
      </w:r>
    </w:p>
    <w:p w14:paraId="2136EA31" w14:textId="77777777" w:rsidR="00CE39A3" w:rsidRDefault="00CE39A3" w:rsidP="00CE39A3">
      <w:pPr>
        <w:pStyle w:val="a4"/>
        <w:numPr>
          <w:ilvl w:val="0"/>
          <w:numId w:val="4"/>
        </w:numPr>
        <w:rPr>
          <w:lang w:val="az-Latn-AZ"/>
        </w:rPr>
      </w:pPr>
      <w:r w:rsidRPr="00C87C0C">
        <w:rPr>
          <w:lang w:val="az-Latn-AZ"/>
        </w:rPr>
        <w:t>mədə-bağırsaq sistemi</w:t>
      </w:r>
      <w:r>
        <w:rPr>
          <w:lang w:val="az-Latn-AZ"/>
        </w:rPr>
        <w:t>nin</w:t>
      </w:r>
      <w:r w:rsidRPr="00C87C0C">
        <w:rPr>
          <w:lang w:val="az-Latn-AZ"/>
        </w:rPr>
        <w:t xml:space="preserve"> xəstəlikləri – mədə və onikibarmaq bağırsaq xora xəstəliyi, xroniki qastrit, enterokolit, hepatit, qaraciyər  sirrozu;</w:t>
      </w:r>
    </w:p>
    <w:p w14:paraId="52C32627" w14:textId="77777777" w:rsidR="00CE39A3" w:rsidRDefault="00CE39A3" w:rsidP="00CE39A3">
      <w:pPr>
        <w:pStyle w:val="a4"/>
        <w:numPr>
          <w:ilvl w:val="0"/>
          <w:numId w:val="4"/>
        </w:numPr>
        <w:rPr>
          <w:lang w:val="az-Latn-AZ"/>
        </w:rPr>
      </w:pPr>
      <w:r w:rsidRPr="00C87C0C">
        <w:rPr>
          <w:lang w:val="az-Latn-AZ"/>
        </w:rPr>
        <w:t>dəri xəstəlikləri – ekzema, nevrogen mənşəli dermatozlar, dermatitlər, neyrodermitlər, psoriaz;</w:t>
      </w:r>
    </w:p>
    <w:p w14:paraId="239B9A89" w14:textId="77777777" w:rsidR="00CE39A3" w:rsidRDefault="00CE39A3" w:rsidP="00CE39A3">
      <w:pPr>
        <w:pStyle w:val="a4"/>
        <w:numPr>
          <w:ilvl w:val="0"/>
          <w:numId w:val="4"/>
        </w:numPr>
        <w:rPr>
          <w:lang w:val="az-Latn-AZ"/>
        </w:rPr>
      </w:pPr>
      <w:r w:rsidRPr="00C87C0C">
        <w:rPr>
          <w:lang w:val="az-Latn-AZ"/>
        </w:rPr>
        <w:t>oynaq  xəstəlikləri – artrit, osteoartroz, revmatizm, revmatoid  artrit;</w:t>
      </w:r>
    </w:p>
    <w:p w14:paraId="2384309E" w14:textId="77777777" w:rsidR="00CE39A3" w:rsidRDefault="00CE39A3" w:rsidP="00CE39A3">
      <w:pPr>
        <w:pStyle w:val="a4"/>
        <w:numPr>
          <w:ilvl w:val="0"/>
          <w:numId w:val="4"/>
        </w:numPr>
        <w:rPr>
          <w:lang w:val="az-Latn-AZ"/>
        </w:rPr>
      </w:pPr>
      <w:r>
        <w:rPr>
          <w:lang w:val="az-Latn-AZ"/>
        </w:rPr>
        <w:t>oftalmoloji xəstəliklər</w:t>
      </w:r>
      <w:r w:rsidRPr="00C87C0C">
        <w:rPr>
          <w:lang w:val="az-Latn-AZ"/>
        </w:rPr>
        <w:t xml:space="preserve"> – hemeralopiya, konyu</w:t>
      </w:r>
      <w:r>
        <w:rPr>
          <w:lang w:val="az-Latn-AZ"/>
        </w:rPr>
        <w:t>n</w:t>
      </w:r>
      <w:r w:rsidRPr="00C87C0C">
        <w:rPr>
          <w:lang w:val="az-Latn-AZ"/>
        </w:rPr>
        <w:t>ktivit, keratit, iri</w:t>
      </w:r>
      <w:r>
        <w:rPr>
          <w:lang w:val="az-Latn-AZ"/>
        </w:rPr>
        <w:t>dosikli</w:t>
      </w:r>
      <w:r w:rsidRPr="00C87C0C">
        <w:rPr>
          <w:lang w:val="az-Latn-AZ"/>
        </w:rPr>
        <w:t>t, katarakta, buynuz  qişanın xora xəstəliyi;</w:t>
      </w:r>
    </w:p>
    <w:p w14:paraId="2149F5BE" w14:textId="77777777" w:rsidR="00CE39A3" w:rsidRDefault="00CE39A3" w:rsidP="00CE39A3">
      <w:pPr>
        <w:pStyle w:val="a4"/>
        <w:numPr>
          <w:ilvl w:val="0"/>
          <w:numId w:val="4"/>
        </w:numPr>
        <w:rPr>
          <w:lang w:val="az-Latn-AZ"/>
        </w:rPr>
      </w:pPr>
      <w:r w:rsidRPr="00C87C0C">
        <w:rPr>
          <w:lang w:val="az-Latn-AZ"/>
        </w:rPr>
        <w:t xml:space="preserve">yüksək </w:t>
      </w:r>
      <w:r>
        <w:rPr>
          <w:lang w:val="az-Latn-AZ"/>
        </w:rPr>
        <w:t>f</w:t>
      </w:r>
      <w:r w:rsidRPr="00C87C0C">
        <w:rPr>
          <w:lang w:val="az-Latn-AZ"/>
        </w:rPr>
        <w:t>iziki</w:t>
      </w:r>
      <w:r>
        <w:rPr>
          <w:lang w:val="az-Latn-AZ"/>
        </w:rPr>
        <w:t xml:space="preserve"> yüklənmə</w:t>
      </w:r>
      <w:r w:rsidRPr="00C87C0C">
        <w:rPr>
          <w:lang w:val="az-Latn-AZ"/>
        </w:rPr>
        <w:t>;</w:t>
      </w:r>
    </w:p>
    <w:p w14:paraId="16A7037E" w14:textId="6E93C5F2" w:rsidR="003B5927" w:rsidRPr="00CE39A3" w:rsidRDefault="00CE39A3" w:rsidP="003B5927">
      <w:pPr>
        <w:pStyle w:val="a4"/>
        <w:numPr>
          <w:ilvl w:val="0"/>
          <w:numId w:val="4"/>
        </w:numPr>
        <w:rPr>
          <w:lang w:val="az-Latn-AZ"/>
        </w:rPr>
      </w:pPr>
      <w:r>
        <w:rPr>
          <w:lang w:val="az-Latn-AZ"/>
        </w:rPr>
        <w:t>antibiotiklər</w:t>
      </w:r>
      <w:r w:rsidRPr="00C87C0C">
        <w:rPr>
          <w:lang w:val="az-Latn-AZ"/>
        </w:rPr>
        <w:t xml:space="preserve"> və izoniazid sırasından olan vərəm əleyhinə preparatlarla müalicə </w:t>
      </w:r>
      <w:r>
        <w:rPr>
          <w:lang w:val="az-Latn-AZ"/>
        </w:rPr>
        <w:t>zamanı yaranan</w:t>
      </w:r>
      <w:r w:rsidRPr="00C87C0C">
        <w:rPr>
          <w:lang w:val="az-Latn-AZ"/>
        </w:rPr>
        <w:t xml:space="preserve"> əlavə təsirlərin profilaktika və korreksiyası.</w:t>
      </w:r>
    </w:p>
    <w:p w14:paraId="203DAF40" w14:textId="77777777" w:rsidR="003B5927" w:rsidRPr="00932702" w:rsidRDefault="003B5927" w:rsidP="003B5927">
      <w:pPr>
        <w:rPr>
          <w:lang w:val="az-Latn-AZ"/>
        </w:rPr>
      </w:pPr>
    </w:p>
    <w:p w14:paraId="7978DFBF" w14:textId="77777777" w:rsidR="003B5927" w:rsidRPr="00932702" w:rsidRDefault="003B5927" w:rsidP="003B5927">
      <w:pPr>
        <w:rPr>
          <w:b/>
          <w:lang w:val="az-Latn-AZ"/>
        </w:rPr>
      </w:pPr>
      <w:r w:rsidRPr="00932702">
        <w:rPr>
          <w:b/>
          <w:lang w:val="az-Latn-AZ"/>
        </w:rPr>
        <w:t>Əks göstərişlər</w:t>
      </w:r>
    </w:p>
    <w:p w14:paraId="2D2C96C0" w14:textId="54B9FB9D" w:rsidR="003B5927" w:rsidRPr="00D56A37" w:rsidRDefault="00D56A37" w:rsidP="00D56A37">
      <w:pPr>
        <w:pStyle w:val="a4"/>
        <w:numPr>
          <w:ilvl w:val="0"/>
          <w:numId w:val="3"/>
        </w:numPr>
        <w:rPr>
          <w:bCs/>
          <w:lang w:val="az-Latn-AZ"/>
        </w:rPr>
      </w:pPr>
      <w:r w:rsidRPr="00D56A37">
        <w:rPr>
          <w:bCs/>
          <w:lang w:val="az-Latn-AZ"/>
        </w:rPr>
        <w:t>Preparatın istənilən komponentinə qarşı yüksək həssaslıq;</w:t>
      </w:r>
    </w:p>
    <w:p w14:paraId="7DF692F1" w14:textId="3E0E0D73" w:rsidR="00D56A37" w:rsidRPr="00D56A37" w:rsidRDefault="00D56A37" w:rsidP="00D56A37">
      <w:pPr>
        <w:pStyle w:val="a4"/>
        <w:numPr>
          <w:ilvl w:val="0"/>
          <w:numId w:val="3"/>
        </w:numPr>
        <w:rPr>
          <w:bCs/>
          <w:lang w:val="az-Latn-AZ"/>
        </w:rPr>
      </w:pPr>
      <w:r w:rsidRPr="00D56A37">
        <w:rPr>
          <w:bCs/>
          <w:lang w:val="az-Latn-AZ"/>
        </w:rPr>
        <w:t>dərman vasitəsinin tərkibinə daxil olan hər hansı vitaminin hipervitaminozu.</w:t>
      </w:r>
    </w:p>
    <w:p w14:paraId="22A0210A" w14:textId="77777777" w:rsidR="003B5927" w:rsidRPr="00D56A37" w:rsidRDefault="003B5927" w:rsidP="003B5927">
      <w:pPr>
        <w:jc w:val="both"/>
        <w:rPr>
          <w:lang w:val="en-US"/>
        </w:rPr>
      </w:pPr>
    </w:p>
    <w:p w14:paraId="74203593" w14:textId="77777777" w:rsidR="003B5927" w:rsidRPr="00932702" w:rsidRDefault="003B5927" w:rsidP="003B5927">
      <w:pPr>
        <w:rPr>
          <w:b/>
          <w:lang w:val="az-Latn-AZ"/>
        </w:rPr>
      </w:pPr>
      <w:r w:rsidRPr="00932702">
        <w:rPr>
          <w:b/>
          <w:lang w:val="az-Latn-AZ"/>
        </w:rPr>
        <w:t>Xüsusi göstərişlər və ehtiyat tədbirləri</w:t>
      </w:r>
    </w:p>
    <w:p w14:paraId="6242B287" w14:textId="77777777" w:rsidR="00E01072" w:rsidRPr="002A083A" w:rsidRDefault="00E01072" w:rsidP="00E01072">
      <w:pPr>
        <w:rPr>
          <w:lang w:val="az-Latn-AZ"/>
        </w:rPr>
      </w:pPr>
      <w:r w:rsidRPr="002A083A">
        <w:rPr>
          <w:lang w:val="az-Latn-AZ"/>
        </w:rPr>
        <w:t xml:space="preserve">Benevron B preparatının parenteral yeridilməsi zamanı və ya ondan dərhal sonra anafilaktik şok kimi potensial ciddi arzuolunmaz allergik reaksiyalar nadir hallarda yaranır və bu Benevron B preparatının </w:t>
      </w:r>
      <w:r w:rsidRPr="002A083A">
        <w:rPr>
          <w:lang w:val="az-Latn-AZ"/>
        </w:rPr>
        <w:lastRenderedPageBreak/>
        <w:t>parenteral yeridilməsini tələb edən pasiyentlərdə, xüsusən də tiaminin parenteral qəbulunu tələb edən Vernike ensefalopatiyasının inkişaf riski olan pasiyentlərdə istifadəsinə mane olmamalıdır.</w:t>
      </w:r>
    </w:p>
    <w:p w14:paraId="33C7D0DE" w14:textId="77777777" w:rsidR="00E01072" w:rsidRPr="002A083A" w:rsidRDefault="00E01072" w:rsidP="00E01072">
      <w:pPr>
        <w:rPr>
          <w:lang w:val="az-Latn-AZ"/>
        </w:rPr>
      </w:pPr>
      <w:r w:rsidRPr="002A083A">
        <w:rPr>
          <w:lang w:val="az-Latn-AZ"/>
        </w:rPr>
        <w:t>Benevron B preparatına qarşı allergik reaksiyanın ilkin xəbərdarlıq əlamətlərinə asqırma və ya yüngül astma aiddir və sonrakı müalicə zamanı bu pasiyent</w:t>
      </w:r>
      <w:r>
        <w:rPr>
          <w:lang w:val="az-Latn-AZ"/>
        </w:rPr>
        <w:t xml:space="preserve">lərdə anafilaktik şokun inkişafının </w:t>
      </w:r>
      <w:r w:rsidRPr="002A083A">
        <w:rPr>
          <w:lang w:val="az-Latn-AZ"/>
        </w:rPr>
        <w:t>ehtimalı nəzərə alınmalıdır. Adekvat müalicəni təmin etmək üçün pasiyentin hematoloji və nevroloji vəziyyətini mütəmadi olaraq izləmək lazımdır. Müalicənin ilkin dövründə hipokaliemiya səbəbindən ürək aritmiyalarının inkişafı halları bildirilmişdir. Bu dövrdə qan zərdabında kaliumun səviyyəsinə nəzarət etmək tövsiyə olunur. Mümkün reaktiv trombositoz riski səbəbindən meqaloblast anemiya müalicəsinin ilk həftələrində trombositlərin səviyyəsinə nəzarət edilməlidir.</w:t>
      </w:r>
    </w:p>
    <w:p w14:paraId="13A496BD" w14:textId="77777777" w:rsidR="00E01072" w:rsidRPr="002A083A" w:rsidRDefault="00E01072" w:rsidP="00E01072">
      <w:pPr>
        <w:rPr>
          <w:lang w:val="az-Latn-AZ"/>
        </w:rPr>
      </w:pPr>
      <w:r w:rsidRPr="002A083A">
        <w:rPr>
          <w:lang w:val="az-Latn-AZ"/>
        </w:rPr>
        <w:t>Preparatın 3 ml məhlulunda 60 mq benzil spirti vardır. Benzil spirti allergik reaksiyalara səbəb ola bilər.</w:t>
      </w:r>
    </w:p>
    <w:p w14:paraId="2C378C14" w14:textId="77777777" w:rsidR="00E01072" w:rsidRPr="002A083A" w:rsidRDefault="00E01072" w:rsidP="00E01072">
      <w:pPr>
        <w:rPr>
          <w:lang w:val="az-Latn-AZ"/>
        </w:rPr>
      </w:pPr>
      <w:r w:rsidRPr="002A083A">
        <w:rPr>
          <w:lang w:val="az-Latn-AZ"/>
        </w:rPr>
        <w:t>Benzil spirtin toksik təsirləri yarada bilən minimal konsentrasiyası məlum deyil.</w:t>
      </w:r>
    </w:p>
    <w:p w14:paraId="6A05B6AD" w14:textId="77777777" w:rsidR="00E01072" w:rsidRDefault="00E01072" w:rsidP="00E01072">
      <w:pPr>
        <w:rPr>
          <w:lang w:val="az-Latn-AZ"/>
        </w:rPr>
      </w:pPr>
      <w:r>
        <w:rPr>
          <w:lang w:val="az-Latn-AZ"/>
        </w:rPr>
        <w:t xml:space="preserve">Yığılma </w:t>
      </w:r>
      <w:r w:rsidRPr="002A083A">
        <w:rPr>
          <w:lang w:val="az-Latn-AZ"/>
        </w:rPr>
        <w:t>və toksiklik riski (metabolik asidoz) səbəbindən xüsusilə də qaraciyər və ya böyrək funksiyasının pozğunluğu olan pasiyentlərdə yüksək dozalar ehtiyatla və yalnız lazım olduqda, istifadə edilməlidir.</w:t>
      </w:r>
    </w:p>
    <w:p w14:paraId="783DFBC3" w14:textId="77777777" w:rsidR="00E01072" w:rsidRPr="007F5EF3" w:rsidRDefault="00E01072" w:rsidP="00E01072">
      <w:pPr>
        <w:rPr>
          <w:lang w:val="az-Latn-AZ"/>
        </w:rPr>
      </w:pPr>
      <w:r w:rsidRPr="007F5EF3">
        <w:rPr>
          <w:lang w:val="az-Latn-AZ"/>
        </w:rPr>
        <w:t>Həftədə üç dəfə tərkibində 4 mq piridoksin olan venadaxili multivitamin preparatları qəbul edən xroniki hemodializdə olan pasiyentlərdə vitamin B6 hipervitaminozu və toksiklik reaksiyaları (periferik neyropatiya, qeyri-iradi hərəkətlər) bildirilmişdir.</w:t>
      </w:r>
    </w:p>
    <w:p w14:paraId="7CF05DC6" w14:textId="77777777" w:rsidR="00E01072" w:rsidRPr="007F5EF3" w:rsidRDefault="00E01072" w:rsidP="00E01072">
      <w:pPr>
        <w:rPr>
          <w:lang w:val="az-Latn-AZ"/>
        </w:rPr>
      </w:pPr>
      <w:r w:rsidRPr="007F5EF3">
        <w:rPr>
          <w:lang w:val="az-Latn-AZ"/>
        </w:rPr>
        <w:t xml:space="preserve">Anesteziya zamanı ehtiyatlı olmaq və preparatın tərkibində tiamin olması səbəbindən </w:t>
      </w:r>
      <w:r>
        <w:rPr>
          <w:lang w:val="az-Latn-AZ"/>
        </w:rPr>
        <w:t>depolyarizəedici</w:t>
      </w:r>
      <w:r w:rsidRPr="007F5EF3">
        <w:rPr>
          <w:lang w:val="az-Latn-AZ"/>
        </w:rPr>
        <w:t xml:space="preserve"> miorelaksantların (ditilin və s.) kurare</w:t>
      </w:r>
      <w:r>
        <w:rPr>
          <w:lang w:val="az-Latn-AZ"/>
        </w:rPr>
        <w:t>yə</w:t>
      </w:r>
      <w:r w:rsidRPr="007F5EF3">
        <w:rPr>
          <w:lang w:val="az-Latn-AZ"/>
        </w:rPr>
        <w:t>bənzər təsirinin zəifləməsi ehtimalı nəzərə almaq lazımdır.</w:t>
      </w:r>
    </w:p>
    <w:p w14:paraId="2C4A7189" w14:textId="77777777" w:rsidR="00E01072" w:rsidRPr="004E3FCE" w:rsidRDefault="00E01072" w:rsidP="00E01072">
      <w:pPr>
        <w:rPr>
          <w:i/>
          <w:lang w:val="az-Latn-AZ"/>
        </w:rPr>
      </w:pPr>
      <w:r w:rsidRPr="004E3FCE">
        <w:rPr>
          <w:i/>
          <w:lang w:val="az-Latn-AZ"/>
        </w:rPr>
        <w:t>Köməkçi maddələr haqqında xüsusi məlumat</w:t>
      </w:r>
    </w:p>
    <w:p w14:paraId="12B44A68" w14:textId="75F1A3AF" w:rsidR="003B5927" w:rsidRPr="00932702" w:rsidRDefault="00E01072" w:rsidP="00E01072">
      <w:pPr>
        <w:rPr>
          <w:lang w:val="az-Latn-AZ"/>
        </w:rPr>
      </w:pPr>
      <w:r>
        <w:rPr>
          <w:lang w:val="az-Latn-AZ"/>
        </w:rPr>
        <w:t>Preparatın 1 ampulund</w:t>
      </w:r>
      <w:r w:rsidRPr="002A083A">
        <w:rPr>
          <w:lang w:val="az-Latn-AZ"/>
        </w:rPr>
        <w:t>a 1 mmold</w:t>
      </w:r>
      <w:r>
        <w:rPr>
          <w:lang w:val="az-Latn-AZ"/>
        </w:rPr>
        <w:t>an (23 mq) az natrium vardır, yəni dəmək olar ki "natriumdan azaddı</w:t>
      </w:r>
      <w:r w:rsidRPr="002A083A">
        <w:rPr>
          <w:lang w:val="az-Latn-AZ"/>
        </w:rPr>
        <w:t>r".</w:t>
      </w:r>
    </w:p>
    <w:p w14:paraId="299730F4" w14:textId="77777777" w:rsidR="003B5927" w:rsidRPr="00932702" w:rsidRDefault="003B5927" w:rsidP="003B5927">
      <w:pPr>
        <w:rPr>
          <w:lang w:val="az-Latn-AZ"/>
        </w:rPr>
      </w:pPr>
    </w:p>
    <w:p w14:paraId="283DCAD2" w14:textId="77777777" w:rsidR="003B5927" w:rsidRPr="00932702" w:rsidRDefault="003B5927" w:rsidP="003B5927">
      <w:pPr>
        <w:rPr>
          <w:b/>
          <w:lang w:val="az-Latn-AZ"/>
        </w:rPr>
      </w:pPr>
      <w:r w:rsidRPr="00932702">
        <w:rPr>
          <w:b/>
          <w:lang w:val="az-Latn-AZ"/>
        </w:rPr>
        <w:t xml:space="preserve">Digər dərman vasitələri ilə qarşılıqlı təsiri </w:t>
      </w:r>
    </w:p>
    <w:p w14:paraId="4BF8EDF7" w14:textId="77777777" w:rsidR="00E213B6" w:rsidRPr="00857D17" w:rsidRDefault="00E213B6" w:rsidP="00E213B6">
      <w:pPr>
        <w:rPr>
          <w:lang w:val="az-Latn-AZ"/>
        </w:rPr>
      </w:pPr>
      <w:r w:rsidRPr="007F5EF3">
        <w:rPr>
          <w:lang w:val="az-Latn-AZ"/>
        </w:rPr>
        <w:t>Sulfit tərkibli məhlullar tiamini parçaladığına görə bu məhlulları qarışdırmaq  məsləhət  deyil. Preparatı penisillin və ya streptomisinlə (antibiotikin parçalanması baş verir), həmçinin nikotin turşusu (tiamin  parçalanır) ilə qarışdırmaq olmaz. Preparatın tərkibində tiamin olduğundan depolyarizəedi</w:t>
      </w:r>
      <w:r>
        <w:rPr>
          <w:lang w:val="az-Latn-AZ"/>
        </w:rPr>
        <w:t xml:space="preserve">ci </w:t>
      </w:r>
      <w:r w:rsidRPr="007F5EF3">
        <w:rPr>
          <w:lang w:val="az-Latn-AZ"/>
        </w:rPr>
        <w:t>miorelaksantların (ditilin  və digərləri) kurareyəbənzər təsirini zəiflədir.</w:t>
      </w:r>
    </w:p>
    <w:p w14:paraId="27CDF91E" w14:textId="77777777" w:rsidR="00E213B6" w:rsidRPr="005E0B51" w:rsidRDefault="00E213B6" w:rsidP="00E213B6">
      <w:pPr>
        <w:pStyle w:val="a3"/>
        <w:rPr>
          <w:sz w:val="24"/>
          <w:szCs w:val="24"/>
          <w:lang w:val="az-Latn-AZ"/>
        </w:rPr>
      </w:pPr>
      <w:r w:rsidRPr="005E0B51">
        <w:rPr>
          <w:sz w:val="24"/>
          <w:szCs w:val="24"/>
          <w:lang w:val="az-Latn-AZ"/>
        </w:rPr>
        <w:t>Preparatın tərkibində olan riboflavin doksisiklinin, tetrasiklinin, oksitetrasiklinin, eritromisinin və  linkomisinin təsirini zəiflədir və streptomisinlə tam uyuşmazlığına səbəb olur. Xlorpromazin, imipramin, amitriptilin flavokinazanı blokada edərək riboflavinin flavinadeninmononukleoti</w:t>
      </w:r>
      <w:r>
        <w:rPr>
          <w:sz w:val="24"/>
          <w:szCs w:val="24"/>
          <w:lang w:val="az-Latn-AZ"/>
        </w:rPr>
        <w:t xml:space="preserve">d və flavinadenindinukleotidin tərkibinə daxil olmasını pozur və onun sidiklə xaricolmasını </w:t>
      </w:r>
      <w:r w:rsidRPr="005E0B51">
        <w:rPr>
          <w:sz w:val="24"/>
          <w:szCs w:val="24"/>
          <w:lang w:val="az-Latn-AZ"/>
        </w:rPr>
        <w:t xml:space="preserve">sürətləndirir. Tireoid hormonlar riboflavinin metabolizmini gücləndirirlər. Vitamin B2 xloramfenikolun əlavə təsirlərinin (hemopoezin pozulması və görmə sinirinin nevriti) qarşısını alır və azaldır. </w:t>
      </w:r>
    </w:p>
    <w:p w14:paraId="23DACC51" w14:textId="77777777" w:rsidR="00E213B6" w:rsidRPr="005E0B51" w:rsidRDefault="00E213B6" w:rsidP="00E213B6">
      <w:pPr>
        <w:pStyle w:val="a3"/>
        <w:rPr>
          <w:sz w:val="24"/>
          <w:szCs w:val="24"/>
          <w:lang w:val="az-Latn-AZ"/>
        </w:rPr>
      </w:pPr>
      <w:r w:rsidRPr="005E0B51">
        <w:rPr>
          <w:sz w:val="24"/>
          <w:szCs w:val="24"/>
          <w:lang w:val="az-Latn-AZ"/>
        </w:rPr>
        <w:t xml:space="preserve">Preparatın tərkibində olan piridoksin hidroxlorid diuretiklərin təsirini gücləndirir, levodopanın aktivliyini zəiflədir. İzonikotin hidrazid, penisillamin, sikloserin və estrogen tərkibli peroral kontraseptivlər piridoksin hidroxloridin təsirini zəiflədir. </w:t>
      </w:r>
    </w:p>
    <w:p w14:paraId="659AAD62" w14:textId="6A27563D" w:rsidR="003B5927" w:rsidRPr="00E213B6" w:rsidRDefault="00E213B6" w:rsidP="00E213B6">
      <w:pPr>
        <w:pStyle w:val="a3"/>
        <w:rPr>
          <w:sz w:val="24"/>
          <w:szCs w:val="24"/>
          <w:lang w:val="az-Latn-AZ"/>
        </w:rPr>
      </w:pPr>
      <w:r w:rsidRPr="005E0B51">
        <w:rPr>
          <w:sz w:val="24"/>
          <w:szCs w:val="24"/>
          <w:lang w:val="az-Latn-AZ"/>
        </w:rPr>
        <w:t>Tərkibində sianokobalamin olduğundan preparat farmasevtik cəhətdən askorbin turşusu və ağır metal duzları ilə tam uyuşmazdır (sianokobalamin aktivliyini itirir). Aminoqlikozidlər, salisilatlar, epilepsiya</w:t>
      </w:r>
      <w:r w:rsidR="0021090E">
        <w:rPr>
          <w:sz w:val="24"/>
          <w:szCs w:val="24"/>
          <w:lang w:val="az-Latn-AZ"/>
        </w:rPr>
        <w:t xml:space="preserve"> </w:t>
      </w:r>
      <w:r w:rsidRPr="005E0B51">
        <w:rPr>
          <w:sz w:val="24"/>
          <w:szCs w:val="24"/>
          <w:lang w:val="az-Latn-AZ"/>
        </w:rPr>
        <w:t>əleyhinə preparatlar kolxisin, kalium preparatları B12 vitaminin absorbsiyanı zəiflədir. Sianokobalamin tiaminin səbəb olduğu allergik reaksiyal</w:t>
      </w:r>
      <w:r>
        <w:rPr>
          <w:sz w:val="24"/>
          <w:szCs w:val="24"/>
          <w:lang w:val="az-Latn-AZ"/>
        </w:rPr>
        <w:t xml:space="preserve">arı gücləndirir. Xloramfenikol hemopoetik cavabı zəiflədir. </w:t>
      </w:r>
      <w:r w:rsidRPr="005E0B51">
        <w:rPr>
          <w:sz w:val="24"/>
          <w:szCs w:val="24"/>
          <w:lang w:val="az-Latn-AZ"/>
        </w:rPr>
        <w:t>Qanın laxtalanmasını gücləndirən preparatlarla istifadə etmək olmaz.</w:t>
      </w:r>
    </w:p>
    <w:p w14:paraId="3EED54FD" w14:textId="77777777" w:rsidR="00E213B6" w:rsidRDefault="00E213B6" w:rsidP="003B5927">
      <w:pPr>
        <w:rPr>
          <w:b/>
          <w:lang w:val="az-Latn-AZ"/>
        </w:rPr>
      </w:pPr>
    </w:p>
    <w:p w14:paraId="18261DA1" w14:textId="06E2A8D7" w:rsidR="003B5927" w:rsidRPr="00932702" w:rsidRDefault="003B5927" w:rsidP="003B5927">
      <w:pPr>
        <w:rPr>
          <w:b/>
          <w:lang w:val="az-Latn-AZ"/>
        </w:rPr>
      </w:pPr>
      <w:r w:rsidRPr="00932702">
        <w:rPr>
          <w:b/>
          <w:lang w:val="az-Latn-AZ"/>
        </w:rPr>
        <w:t>Hamiləlik və laktasiya dövründə istifadəsi</w:t>
      </w:r>
    </w:p>
    <w:p w14:paraId="540613D6" w14:textId="0F3CA6A1" w:rsidR="00932702" w:rsidRPr="005637BB" w:rsidRDefault="005637BB" w:rsidP="00932702">
      <w:pPr>
        <w:pStyle w:val="a3"/>
        <w:rPr>
          <w:iCs/>
          <w:sz w:val="24"/>
          <w:szCs w:val="24"/>
          <w:lang w:val="az-Latn-AZ"/>
        </w:rPr>
      </w:pPr>
      <w:r>
        <w:rPr>
          <w:iCs/>
          <w:sz w:val="24"/>
          <w:szCs w:val="24"/>
          <w:lang w:val="az-Latn-AZ"/>
        </w:rPr>
        <w:t>Preparatın hamiləlik və laktasiya dövründə istifadəsi, yalnız o zaman mümkündür ki, ana üçün gözlənilən fayda dölə və ya südəmər körpəyə olan potensial riskdən üstün olsun.</w:t>
      </w:r>
    </w:p>
    <w:p w14:paraId="094B5613" w14:textId="77777777" w:rsidR="003B5927" w:rsidRPr="00401DC3" w:rsidRDefault="003B5927" w:rsidP="003B5927">
      <w:pPr>
        <w:rPr>
          <w:b/>
          <w:lang w:val="az-Latn-AZ"/>
        </w:rPr>
      </w:pPr>
    </w:p>
    <w:p w14:paraId="2A31CD4D" w14:textId="77777777" w:rsidR="003B5927" w:rsidRPr="00932702" w:rsidRDefault="003B5927" w:rsidP="003B5927">
      <w:pPr>
        <w:rPr>
          <w:b/>
          <w:lang w:val="az-Latn-AZ"/>
        </w:rPr>
      </w:pPr>
      <w:bookmarkStart w:id="1" w:name="_Hlk97027376"/>
      <w:r w:rsidRPr="00932702">
        <w:rPr>
          <w:b/>
          <w:lang w:val="az-Latn-AZ"/>
        </w:rPr>
        <w:t>Nəqliyyat vasitəsini və digər potensial təhlükəli mexanizmləri idarəetmə qabiliyyətinə təsiri</w:t>
      </w:r>
    </w:p>
    <w:bookmarkEnd w:id="1"/>
    <w:p w14:paraId="69D52F66" w14:textId="51FCF306" w:rsidR="003B5927" w:rsidRPr="00932702" w:rsidRDefault="00932702" w:rsidP="003B5927">
      <w:pPr>
        <w:rPr>
          <w:b/>
          <w:i/>
          <w:lang w:val="az-Latn-AZ"/>
        </w:rPr>
      </w:pPr>
      <w:r>
        <w:rPr>
          <w:lang w:val="az-Latn-AZ"/>
        </w:rPr>
        <w:t xml:space="preserve">Preparat avtonəqliyyat və </w:t>
      </w:r>
      <w:r w:rsidR="005637BB">
        <w:rPr>
          <w:lang w:val="az-Latn-AZ"/>
        </w:rPr>
        <w:t>mexanizmləri idarə etmək qabiliyyətinə təsir etmir.</w:t>
      </w:r>
    </w:p>
    <w:p w14:paraId="52486D40" w14:textId="77777777" w:rsidR="00E631D7" w:rsidRPr="00932702" w:rsidRDefault="00E631D7" w:rsidP="003B5927">
      <w:pPr>
        <w:rPr>
          <w:b/>
          <w:lang w:val="az-Latn-AZ"/>
        </w:rPr>
      </w:pPr>
    </w:p>
    <w:p w14:paraId="32885E48" w14:textId="007CE421" w:rsidR="003B5927" w:rsidRPr="00932702" w:rsidRDefault="003B5927" w:rsidP="003B5927">
      <w:pPr>
        <w:rPr>
          <w:b/>
          <w:lang w:val="az-Latn-AZ"/>
        </w:rPr>
      </w:pPr>
      <w:r w:rsidRPr="00932702">
        <w:rPr>
          <w:b/>
          <w:lang w:val="az-Latn-AZ"/>
        </w:rPr>
        <w:t>İstifadə qaydası və dozası</w:t>
      </w:r>
    </w:p>
    <w:p w14:paraId="3495BE28" w14:textId="7D5E6E6B" w:rsidR="003B5927" w:rsidRPr="00342F12" w:rsidRDefault="00342F12" w:rsidP="003B5927">
      <w:pPr>
        <w:rPr>
          <w:bCs/>
          <w:lang w:val="az-Latn-AZ"/>
        </w:rPr>
      </w:pPr>
      <w:r w:rsidRPr="00342F12">
        <w:rPr>
          <w:bCs/>
          <w:lang w:val="az-Latn-AZ"/>
        </w:rPr>
        <w:t>Məhlul əzələdaxili yeridilir.</w:t>
      </w:r>
    </w:p>
    <w:p w14:paraId="2ABF000D" w14:textId="2373821C" w:rsidR="00342F12" w:rsidRPr="00342F12" w:rsidRDefault="00342F12" w:rsidP="003B5927">
      <w:pPr>
        <w:rPr>
          <w:bCs/>
          <w:lang w:val="az-Latn-AZ"/>
        </w:rPr>
      </w:pPr>
      <w:r w:rsidRPr="00342F12">
        <w:rPr>
          <w:bCs/>
          <w:lang w:val="az-Latn-AZ"/>
        </w:rPr>
        <w:t>Dozalanma rejimi və Benevron B preparatının istifadə müddəti həkim tərəfindən müəyyən edilir.</w:t>
      </w:r>
    </w:p>
    <w:p w14:paraId="1C03EC99" w14:textId="77777777" w:rsidR="00342F12" w:rsidRPr="00342F12" w:rsidRDefault="00342F12" w:rsidP="003B5927">
      <w:pPr>
        <w:rPr>
          <w:bCs/>
          <w:lang w:val="az-Latn-AZ"/>
        </w:rPr>
      </w:pPr>
      <w:r w:rsidRPr="00342F12">
        <w:rPr>
          <w:bCs/>
          <w:lang w:val="az-Latn-AZ"/>
        </w:rPr>
        <w:t>10 yaşdan yuxarı uşaqlara və böyüklərə preparat gündə 1 dəfə 3 ml (1 ampul) əzələdaxili təyin edilir. İnyeksiya üçün məhlul əzələyə dərinə yeridilir.</w:t>
      </w:r>
    </w:p>
    <w:p w14:paraId="58D14352" w14:textId="77777777" w:rsidR="00342F12" w:rsidRPr="00342F12" w:rsidRDefault="00342F12" w:rsidP="003B5927">
      <w:pPr>
        <w:rPr>
          <w:bCs/>
          <w:lang w:val="az-Latn-AZ"/>
        </w:rPr>
      </w:pPr>
      <w:r w:rsidRPr="00342F12">
        <w:rPr>
          <w:bCs/>
          <w:lang w:val="az-Latn-AZ"/>
        </w:rPr>
        <w:lastRenderedPageBreak/>
        <w:t>Həkim təyinatı ilə preparatı hər 2-3 gündən bir 1 ampul istifadə etmək olar.</w:t>
      </w:r>
    </w:p>
    <w:p w14:paraId="24E59C9F" w14:textId="77777777" w:rsidR="00342F12" w:rsidRPr="00342F12" w:rsidRDefault="00342F12" w:rsidP="003B5927">
      <w:pPr>
        <w:rPr>
          <w:bCs/>
          <w:i/>
          <w:iCs/>
          <w:lang w:val="az-Latn-AZ"/>
        </w:rPr>
      </w:pPr>
      <w:r w:rsidRPr="00342F12">
        <w:rPr>
          <w:bCs/>
          <w:i/>
          <w:iCs/>
          <w:lang w:val="az-Latn-AZ"/>
        </w:rPr>
        <w:t>Uşaqlar</w:t>
      </w:r>
    </w:p>
    <w:p w14:paraId="75DA1445" w14:textId="55E6DDF5" w:rsidR="00932702" w:rsidRPr="00342F12" w:rsidRDefault="00342F12" w:rsidP="00342F12">
      <w:pPr>
        <w:rPr>
          <w:bCs/>
          <w:lang w:val="az-Latn-AZ"/>
        </w:rPr>
      </w:pPr>
      <w:r w:rsidRPr="00342F12">
        <w:rPr>
          <w:bCs/>
          <w:lang w:val="az-Latn-AZ"/>
        </w:rPr>
        <w:t>10 yaşdan aşağı uşaqlarda preparatın istifadəsinin effektivliyi və təhlükəsizliyi üzrə məlumat yoxdur.</w:t>
      </w:r>
    </w:p>
    <w:p w14:paraId="7FF603FF" w14:textId="77777777" w:rsidR="00932702" w:rsidRPr="00932702" w:rsidRDefault="00932702" w:rsidP="003B5927">
      <w:pPr>
        <w:rPr>
          <w:lang w:val="az-Latn-AZ"/>
        </w:rPr>
      </w:pPr>
    </w:p>
    <w:p w14:paraId="565D0E5D" w14:textId="77777777" w:rsidR="003B5927" w:rsidRPr="00932702" w:rsidRDefault="003B5927" w:rsidP="003B5927">
      <w:pPr>
        <w:rPr>
          <w:b/>
          <w:lang w:val="az-Latn-AZ"/>
        </w:rPr>
      </w:pPr>
      <w:r w:rsidRPr="00932702">
        <w:rPr>
          <w:b/>
          <w:lang w:val="az-Latn-AZ"/>
        </w:rPr>
        <w:t>Əlavə təsirləri</w:t>
      </w:r>
    </w:p>
    <w:p w14:paraId="4AFCE59E" w14:textId="77777777" w:rsidR="003B5927" w:rsidRPr="00932702" w:rsidRDefault="00F305ED" w:rsidP="003B5927">
      <w:pPr>
        <w:jc w:val="both"/>
        <w:rPr>
          <w:lang w:val="az-Latn-AZ"/>
        </w:rPr>
      </w:pPr>
      <w:r w:rsidRPr="00932702">
        <w:rPr>
          <w:lang w:val="az-Latn-AZ"/>
        </w:rPr>
        <w:t xml:space="preserve">Əlavə təsirlərin tezliyi aşağıdakı parametrlərlə təyin </w:t>
      </w:r>
      <w:r w:rsidR="003B5927" w:rsidRPr="00932702">
        <w:rPr>
          <w:lang w:val="az-Latn-AZ"/>
        </w:rPr>
        <w:t>edilir:</w:t>
      </w:r>
      <w:r w:rsidR="00835FCE" w:rsidRPr="00932702">
        <w:rPr>
          <w:lang w:val="az-Latn-AZ"/>
        </w:rPr>
        <w:t xml:space="preserve"> </w:t>
      </w:r>
      <w:r w:rsidRPr="00932702">
        <w:rPr>
          <w:lang w:val="az-Latn-AZ"/>
        </w:rPr>
        <w:t xml:space="preserve">çox </w:t>
      </w:r>
      <w:r w:rsidR="003B5927" w:rsidRPr="00932702">
        <w:rPr>
          <w:lang w:val="az-Latn-AZ"/>
        </w:rPr>
        <w:t>tez-tez (≥ 1/10); tez-tez (≥ 1/100 - &lt; 1/10</w:t>
      </w:r>
      <w:r w:rsidRPr="00932702">
        <w:rPr>
          <w:lang w:val="az-Latn-AZ"/>
        </w:rPr>
        <w:t xml:space="preserve">); bəzən (≥ 1/1000 - &lt; 1/100); </w:t>
      </w:r>
      <w:r w:rsidR="003B5927" w:rsidRPr="00932702">
        <w:rPr>
          <w:lang w:val="az-Latn-AZ"/>
        </w:rPr>
        <w:t xml:space="preserve">nadir hallarda (≥  1/10000 - &lt; 1/1000); </w:t>
      </w:r>
      <w:r w:rsidRPr="00932702">
        <w:rPr>
          <w:lang w:val="az-Latn-AZ"/>
        </w:rPr>
        <w:t>çox nadir</w:t>
      </w:r>
      <w:r w:rsidR="003B5927" w:rsidRPr="00932702">
        <w:rPr>
          <w:lang w:val="az-Latn-AZ"/>
        </w:rPr>
        <w:t xml:space="preserve"> hallarda (&lt; 1/10</w:t>
      </w:r>
      <w:r w:rsidRPr="00932702">
        <w:rPr>
          <w:lang w:val="az-Latn-AZ"/>
        </w:rPr>
        <w:t xml:space="preserve">000); məlum deyil (əldə olan məlumatlar </w:t>
      </w:r>
      <w:r w:rsidR="00835FCE" w:rsidRPr="00932702">
        <w:rPr>
          <w:lang w:val="az-Latn-AZ"/>
        </w:rPr>
        <w:t xml:space="preserve">görə </w:t>
      </w:r>
      <w:r w:rsidR="003B5927" w:rsidRPr="00932702">
        <w:rPr>
          <w:lang w:val="az-Latn-AZ"/>
        </w:rPr>
        <w:t>te</w:t>
      </w:r>
      <w:r w:rsidRPr="00932702">
        <w:rPr>
          <w:lang w:val="az-Latn-AZ"/>
        </w:rPr>
        <w:t xml:space="preserve">zliyi qiymətləndirmək mümkün </w:t>
      </w:r>
      <w:r w:rsidR="003B5927" w:rsidRPr="00932702">
        <w:rPr>
          <w:lang w:val="az-Latn-AZ"/>
        </w:rPr>
        <w:t>deyil).</w:t>
      </w:r>
    </w:p>
    <w:p w14:paraId="6301C473" w14:textId="0A77D059" w:rsidR="003B5927" w:rsidRDefault="00FD702F" w:rsidP="003B5927">
      <w:pPr>
        <w:rPr>
          <w:lang w:val="az-Latn-AZ"/>
        </w:rPr>
      </w:pPr>
      <w:r>
        <w:rPr>
          <w:lang w:val="az-Latn-AZ"/>
        </w:rPr>
        <w:t>Aşağıdakı əlavə təsirlər mümkündür.</w:t>
      </w:r>
    </w:p>
    <w:p w14:paraId="3180A1E7" w14:textId="143B3B7A" w:rsidR="00FD702F" w:rsidRDefault="0021090E" w:rsidP="003B5927">
      <w:pPr>
        <w:rPr>
          <w:lang w:val="az-Latn-AZ"/>
        </w:rPr>
      </w:pPr>
      <w:r>
        <w:rPr>
          <w:lang w:val="az-Latn-AZ"/>
        </w:rPr>
        <w:t>İmmu</w:t>
      </w:r>
      <w:r w:rsidR="00FD702F">
        <w:rPr>
          <w:lang w:val="az-Latn-AZ"/>
        </w:rPr>
        <w:t>n sistemdə baş verən pozuntular: məlum deyil</w:t>
      </w:r>
      <w:r w:rsidR="00B811F1">
        <w:rPr>
          <w:lang w:val="az-Latn-AZ"/>
        </w:rPr>
        <w:t xml:space="preserve"> </w:t>
      </w:r>
      <w:r w:rsidR="00FD702F">
        <w:rPr>
          <w:lang w:val="az-Latn-AZ"/>
        </w:rPr>
        <w:t>-</w:t>
      </w:r>
      <w:r w:rsidR="00B811F1">
        <w:rPr>
          <w:lang w:val="az-Latn-AZ"/>
        </w:rPr>
        <w:t xml:space="preserve"> </w:t>
      </w:r>
      <w:r w:rsidR="00FD702F">
        <w:rPr>
          <w:lang w:val="az-Latn-AZ"/>
        </w:rPr>
        <w:t>hiperhəssaslıq reaksiyaları (anafilaksiya, səpgi, urtikariya daxil olmaqla).</w:t>
      </w:r>
    </w:p>
    <w:p w14:paraId="5F256BF9" w14:textId="0890F2CF" w:rsidR="00FD702F" w:rsidRDefault="00FD702F" w:rsidP="00932702">
      <w:pPr>
        <w:pStyle w:val="a3"/>
        <w:rPr>
          <w:sz w:val="24"/>
          <w:szCs w:val="24"/>
          <w:lang w:val="az-Latn-AZ"/>
        </w:rPr>
      </w:pPr>
      <w:r>
        <w:rPr>
          <w:sz w:val="24"/>
          <w:szCs w:val="24"/>
          <w:lang w:val="az-Latn-AZ"/>
        </w:rPr>
        <w:t>Sinir sistemində baş verən pozuntular:</w:t>
      </w:r>
      <w:r w:rsidR="0015155C">
        <w:rPr>
          <w:sz w:val="24"/>
          <w:szCs w:val="24"/>
          <w:lang w:val="az-Latn-AZ"/>
        </w:rPr>
        <w:t xml:space="preserve"> məlum deyil</w:t>
      </w:r>
      <w:r w:rsidR="00B811F1">
        <w:rPr>
          <w:sz w:val="24"/>
          <w:szCs w:val="24"/>
          <w:lang w:val="az-Latn-AZ"/>
        </w:rPr>
        <w:t xml:space="preserve"> </w:t>
      </w:r>
      <w:r w:rsidR="0015155C">
        <w:rPr>
          <w:sz w:val="24"/>
          <w:szCs w:val="24"/>
          <w:lang w:val="az-Latn-AZ"/>
        </w:rPr>
        <w:t>-</w:t>
      </w:r>
      <w:r w:rsidR="00B811F1">
        <w:rPr>
          <w:sz w:val="24"/>
          <w:szCs w:val="24"/>
          <w:lang w:val="az-Latn-AZ"/>
        </w:rPr>
        <w:t xml:space="preserve"> </w:t>
      </w:r>
      <w:r w:rsidR="0015155C">
        <w:rPr>
          <w:sz w:val="24"/>
          <w:szCs w:val="24"/>
          <w:lang w:val="az-Latn-AZ"/>
        </w:rPr>
        <w:t>paresteziya.</w:t>
      </w:r>
    </w:p>
    <w:p w14:paraId="24C28856" w14:textId="20AAE46E" w:rsidR="0015155C" w:rsidRDefault="0015155C" w:rsidP="00932702">
      <w:pPr>
        <w:pStyle w:val="a3"/>
        <w:rPr>
          <w:sz w:val="24"/>
          <w:szCs w:val="24"/>
          <w:lang w:val="az-Latn-AZ"/>
        </w:rPr>
      </w:pPr>
      <w:r>
        <w:rPr>
          <w:sz w:val="24"/>
          <w:szCs w:val="24"/>
          <w:lang w:val="az-Latn-AZ"/>
        </w:rPr>
        <w:t>Damarlarda baş verən pozuntular: məlum deyil</w:t>
      </w:r>
      <w:r w:rsidR="00B811F1">
        <w:rPr>
          <w:sz w:val="24"/>
          <w:szCs w:val="24"/>
          <w:lang w:val="az-Latn-AZ"/>
        </w:rPr>
        <w:t xml:space="preserve"> </w:t>
      </w:r>
      <w:r>
        <w:rPr>
          <w:sz w:val="24"/>
          <w:szCs w:val="24"/>
          <w:lang w:val="az-Latn-AZ"/>
        </w:rPr>
        <w:t>-</w:t>
      </w:r>
      <w:r w:rsidR="00B811F1">
        <w:rPr>
          <w:sz w:val="24"/>
          <w:szCs w:val="24"/>
          <w:lang w:val="az-Latn-AZ"/>
        </w:rPr>
        <w:t xml:space="preserve"> </w:t>
      </w:r>
      <w:r>
        <w:rPr>
          <w:sz w:val="24"/>
          <w:szCs w:val="24"/>
          <w:lang w:val="az-Latn-AZ"/>
        </w:rPr>
        <w:t>hipotenziya.</w:t>
      </w:r>
    </w:p>
    <w:p w14:paraId="032356AF" w14:textId="369D0C93" w:rsidR="0015155C" w:rsidRDefault="0015155C" w:rsidP="00932702">
      <w:pPr>
        <w:pStyle w:val="a3"/>
        <w:rPr>
          <w:sz w:val="24"/>
          <w:szCs w:val="24"/>
          <w:lang w:val="az-Latn-AZ"/>
        </w:rPr>
      </w:pPr>
      <w:r>
        <w:rPr>
          <w:sz w:val="24"/>
          <w:szCs w:val="24"/>
          <w:lang w:val="az-Latn-AZ"/>
        </w:rPr>
        <w:t>Ümumi və yeridilmə nahiyəsində baş verən pozuntular: məlum deyil</w:t>
      </w:r>
      <w:r w:rsidR="00B811F1">
        <w:rPr>
          <w:sz w:val="24"/>
          <w:szCs w:val="24"/>
          <w:lang w:val="az-Latn-AZ"/>
        </w:rPr>
        <w:t xml:space="preserve"> </w:t>
      </w:r>
      <w:r>
        <w:rPr>
          <w:sz w:val="24"/>
          <w:szCs w:val="24"/>
          <w:lang w:val="az-Latn-AZ"/>
        </w:rPr>
        <w:t>-</w:t>
      </w:r>
      <w:r w:rsidR="00B811F1">
        <w:rPr>
          <w:sz w:val="24"/>
          <w:szCs w:val="24"/>
          <w:lang w:val="az-Latn-AZ"/>
        </w:rPr>
        <w:t xml:space="preserve"> </w:t>
      </w:r>
      <w:r>
        <w:rPr>
          <w:sz w:val="24"/>
          <w:szCs w:val="24"/>
          <w:lang w:val="az-Latn-AZ"/>
        </w:rPr>
        <w:t>inyeksiya yerində reaksiyalar (ağrı və şişkinlik daxil olmaqla)</w:t>
      </w:r>
    </w:p>
    <w:p w14:paraId="1F4629AB" w14:textId="537B2C0C" w:rsidR="0015155C" w:rsidRDefault="0015155C" w:rsidP="00932702">
      <w:pPr>
        <w:pStyle w:val="a3"/>
        <w:rPr>
          <w:sz w:val="24"/>
          <w:szCs w:val="24"/>
          <w:lang w:val="az-Latn-AZ"/>
        </w:rPr>
      </w:pPr>
      <w:r>
        <w:rPr>
          <w:sz w:val="24"/>
          <w:szCs w:val="24"/>
          <w:lang w:val="az-Latn-AZ"/>
        </w:rPr>
        <w:t xml:space="preserve">Məlumat verilən digər simptomlar: qızdırma, titrətmə, qan axını, başgicəllənmə, süstlük, ürəkbulanma, civzəli və bullyoz səpgi, tremor. </w:t>
      </w:r>
      <w:r w:rsidR="00292679">
        <w:rPr>
          <w:sz w:val="24"/>
          <w:szCs w:val="24"/>
          <w:lang w:val="az-Latn-AZ"/>
        </w:rPr>
        <w:t>M</w:t>
      </w:r>
      <w:r>
        <w:rPr>
          <w:sz w:val="24"/>
          <w:szCs w:val="24"/>
          <w:lang w:val="az-Latn-AZ"/>
        </w:rPr>
        <w:t>eqaloblast anemiyanın müalicəsi</w:t>
      </w:r>
      <w:r w:rsidR="00292679">
        <w:rPr>
          <w:sz w:val="24"/>
          <w:szCs w:val="24"/>
          <w:lang w:val="az-Latn-AZ"/>
        </w:rPr>
        <w:t xml:space="preserve">ndə  reaktiv tromboz </w:t>
      </w:r>
      <w:r>
        <w:rPr>
          <w:sz w:val="24"/>
          <w:szCs w:val="24"/>
          <w:lang w:val="az-Latn-AZ"/>
        </w:rPr>
        <w:t>preparatın istifadəsi</w:t>
      </w:r>
      <w:r w:rsidR="00292679">
        <w:rPr>
          <w:sz w:val="24"/>
          <w:szCs w:val="24"/>
          <w:lang w:val="az-Latn-AZ"/>
        </w:rPr>
        <w:t xml:space="preserve">nin ilk həftəsində yarana bilər. </w:t>
      </w:r>
    </w:p>
    <w:p w14:paraId="20BB23D2" w14:textId="331F404C" w:rsidR="0015155C" w:rsidRPr="006A5D48" w:rsidRDefault="00292679" w:rsidP="00932702">
      <w:pPr>
        <w:pStyle w:val="a3"/>
        <w:rPr>
          <w:i/>
          <w:iCs/>
          <w:sz w:val="24"/>
          <w:szCs w:val="24"/>
          <w:lang w:val="az-Latn-AZ"/>
        </w:rPr>
      </w:pPr>
      <w:r w:rsidRPr="006A5D48">
        <w:rPr>
          <w:i/>
          <w:iCs/>
          <w:sz w:val="24"/>
          <w:szCs w:val="24"/>
          <w:lang w:val="az-Latn-AZ"/>
        </w:rPr>
        <w:t xml:space="preserve">Şübhəli əlavə təsirlər barədə </w:t>
      </w:r>
      <w:r w:rsidR="006A5D48" w:rsidRPr="006A5D48">
        <w:rPr>
          <w:i/>
          <w:iCs/>
          <w:sz w:val="24"/>
          <w:szCs w:val="24"/>
          <w:lang w:val="az-Latn-AZ"/>
        </w:rPr>
        <w:t>məlumatın verilməsi</w:t>
      </w:r>
    </w:p>
    <w:p w14:paraId="58B93BD0" w14:textId="05D7CD8A" w:rsidR="00932702" w:rsidRDefault="006A5D48" w:rsidP="006A5D48">
      <w:pPr>
        <w:pStyle w:val="a3"/>
        <w:rPr>
          <w:sz w:val="24"/>
          <w:szCs w:val="24"/>
          <w:lang w:val="az-Latn-AZ"/>
        </w:rPr>
      </w:pPr>
      <w:r>
        <w:rPr>
          <w:sz w:val="24"/>
          <w:szCs w:val="24"/>
          <w:lang w:val="az-Latn-AZ"/>
        </w:rPr>
        <w:t>Dərman vasitəsinin qeydiyyatından sonra şübhəli əlavə təsirlər barədə məlumatın verilməsi vacibdir. Pasiyentdə dərman vasitəsinə qarşı ciddi əlavə təsir yarandıqda və ya bu bölmədə qeyd edilməyən yeni əlavə təsir təzahür etdikdə, müvafiq Milli farmakonəzarət sisteminə məlumat vermək lazımdır.</w:t>
      </w:r>
    </w:p>
    <w:p w14:paraId="42F4E3D3" w14:textId="77777777" w:rsidR="006A5D48" w:rsidRPr="00932702" w:rsidRDefault="006A5D48" w:rsidP="006A5D48">
      <w:pPr>
        <w:pStyle w:val="a3"/>
        <w:rPr>
          <w:sz w:val="24"/>
          <w:szCs w:val="24"/>
          <w:lang w:val="az-Latn-AZ"/>
        </w:rPr>
      </w:pPr>
    </w:p>
    <w:p w14:paraId="55DA58C0" w14:textId="77777777" w:rsidR="003B5927" w:rsidRPr="00932702" w:rsidRDefault="003B5927" w:rsidP="003B5927">
      <w:pPr>
        <w:rPr>
          <w:b/>
          <w:lang w:val="az-Latn-AZ"/>
        </w:rPr>
      </w:pPr>
      <w:r w:rsidRPr="00932702">
        <w:rPr>
          <w:b/>
          <w:lang w:val="az-Latn-AZ"/>
        </w:rPr>
        <w:t>Doza həddinin aşılması</w:t>
      </w:r>
    </w:p>
    <w:p w14:paraId="748E969C" w14:textId="77777777" w:rsidR="00DD4D94" w:rsidRPr="00932702" w:rsidRDefault="00DD4D94" w:rsidP="003B5927">
      <w:pPr>
        <w:rPr>
          <w:bCs/>
          <w:lang w:val="az-Latn-AZ"/>
        </w:rPr>
      </w:pPr>
      <w:r w:rsidRPr="00932702">
        <w:rPr>
          <w:bCs/>
          <w:lang w:val="az-Latn-AZ"/>
        </w:rPr>
        <w:t>B qrupu vitaminlərinin istifadəsi zamanı doza həddinin aşılması çox nadir hallarda olur, belə ki, onlar suda həll olur və onların artıq miqdarı sidiklə xaric olur.</w:t>
      </w:r>
    </w:p>
    <w:p w14:paraId="3B506C51" w14:textId="77777777" w:rsidR="00DD4D94" w:rsidRPr="00932702" w:rsidRDefault="00DD4D94" w:rsidP="003B5927">
      <w:pPr>
        <w:rPr>
          <w:bCs/>
          <w:i/>
          <w:iCs/>
          <w:lang w:val="az-Latn-AZ"/>
        </w:rPr>
      </w:pPr>
      <w:r w:rsidRPr="00932702">
        <w:rPr>
          <w:bCs/>
          <w:i/>
          <w:iCs/>
          <w:lang w:val="az-Latn-AZ"/>
        </w:rPr>
        <w:t>Simptomları</w:t>
      </w:r>
    </w:p>
    <w:p w14:paraId="3558A917" w14:textId="77777777" w:rsidR="00DD4D94" w:rsidRPr="00932702" w:rsidRDefault="00DD4D94" w:rsidP="003B5927">
      <w:pPr>
        <w:rPr>
          <w:bCs/>
          <w:lang w:val="az-Latn-AZ"/>
        </w:rPr>
      </w:pPr>
      <w:r w:rsidRPr="00932702">
        <w:rPr>
          <w:bCs/>
          <w:lang w:val="az-Latn-AZ"/>
        </w:rPr>
        <w:t>Keyləşmə, ayaqlarda, əllərdə və bədənin digər nahiyələrində sancma hissi, həssaslığın, tarazlığın və koordinasiyanın pozulması. Bu simptomların təzahürü zamanı həkimə müraciət etmək vacibdir.</w:t>
      </w:r>
    </w:p>
    <w:p w14:paraId="2AC63A8B" w14:textId="77777777" w:rsidR="00DD4D94" w:rsidRPr="00932702" w:rsidRDefault="00DD4D94" w:rsidP="003B5927">
      <w:pPr>
        <w:rPr>
          <w:bCs/>
          <w:i/>
          <w:iCs/>
          <w:lang w:val="az-Latn-AZ"/>
        </w:rPr>
      </w:pPr>
      <w:r w:rsidRPr="00932702">
        <w:rPr>
          <w:bCs/>
          <w:i/>
          <w:iCs/>
          <w:lang w:val="az-Latn-AZ"/>
        </w:rPr>
        <w:t>Müalicəsi</w:t>
      </w:r>
    </w:p>
    <w:p w14:paraId="72EFB290" w14:textId="0376BE2F" w:rsidR="00DD4D94" w:rsidRPr="00932702" w:rsidRDefault="00DD4D94" w:rsidP="003B5927">
      <w:pPr>
        <w:rPr>
          <w:bCs/>
          <w:lang w:val="az-Latn-AZ"/>
        </w:rPr>
      </w:pPr>
      <w:r w:rsidRPr="00932702">
        <w:rPr>
          <w:bCs/>
          <w:lang w:val="az-Latn-AZ"/>
        </w:rPr>
        <w:t>Simptomatikdir.</w:t>
      </w:r>
    </w:p>
    <w:p w14:paraId="6D038DD7" w14:textId="77777777" w:rsidR="003B5927" w:rsidRPr="00932702" w:rsidRDefault="003B5927" w:rsidP="003B5927">
      <w:pPr>
        <w:rPr>
          <w:lang w:val="az-Latn-AZ"/>
        </w:rPr>
      </w:pPr>
    </w:p>
    <w:p w14:paraId="3C6564A5" w14:textId="77777777" w:rsidR="003B5927" w:rsidRPr="00932702" w:rsidRDefault="003B5927" w:rsidP="003B5927">
      <w:pPr>
        <w:rPr>
          <w:b/>
          <w:lang w:val="az-Latn-AZ"/>
        </w:rPr>
      </w:pPr>
      <w:r w:rsidRPr="00932702">
        <w:rPr>
          <w:b/>
          <w:lang w:val="az-Latn-AZ"/>
        </w:rPr>
        <w:t>Buraxılış forması</w:t>
      </w:r>
    </w:p>
    <w:p w14:paraId="18D2EB61" w14:textId="7EA1F84C" w:rsidR="003B5927" w:rsidRPr="00932702" w:rsidRDefault="00FE3DDE" w:rsidP="003B5927">
      <w:pPr>
        <w:rPr>
          <w:bCs/>
          <w:lang w:val="az-Latn-AZ"/>
        </w:rPr>
      </w:pPr>
      <w:r w:rsidRPr="00932702">
        <w:rPr>
          <w:bCs/>
          <w:lang w:val="az-Latn-AZ"/>
        </w:rPr>
        <w:t>3 ml məhlul sarı şüşə ampulda. 5 ampul konturlu-yuvalı qablaşdırmada. 1 konturlu-yuvalı qablaşdırma içlik vərəqə ilə birlikdə karton qutuya qablaşdırılır.</w:t>
      </w:r>
    </w:p>
    <w:p w14:paraId="6E9CAF1E" w14:textId="77777777" w:rsidR="003B5927" w:rsidRPr="00932702" w:rsidRDefault="003B5927" w:rsidP="003B5927">
      <w:pPr>
        <w:rPr>
          <w:lang w:val="az-Latn-AZ"/>
        </w:rPr>
      </w:pPr>
    </w:p>
    <w:p w14:paraId="0BF70BA9" w14:textId="77777777" w:rsidR="003B5927" w:rsidRPr="00932702" w:rsidRDefault="003B5927" w:rsidP="003B5927">
      <w:pPr>
        <w:rPr>
          <w:b/>
          <w:lang w:val="az-Latn-AZ"/>
        </w:rPr>
      </w:pPr>
      <w:r w:rsidRPr="00932702">
        <w:rPr>
          <w:b/>
          <w:lang w:val="az-Latn-AZ"/>
        </w:rPr>
        <w:t>Saxlanma şəraiti</w:t>
      </w:r>
    </w:p>
    <w:p w14:paraId="1F870C51" w14:textId="5A44BEB6" w:rsidR="003B5927" w:rsidRPr="00932702" w:rsidRDefault="003B5927" w:rsidP="003B5927">
      <w:pPr>
        <w:pStyle w:val="a3"/>
        <w:rPr>
          <w:sz w:val="24"/>
          <w:szCs w:val="24"/>
          <w:lang w:val="az-Latn-AZ"/>
        </w:rPr>
      </w:pPr>
      <w:r w:rsidRPr="00932702">
        <w:rPr>
          <w:sz w:val="24"/>
          <w:szCs w:val="24"/>
          <w:lang w:val="az-Latn-AZ"/>
        </w:rPr>
        <w:t>25ºС temperaturdan yüksək olmayan, işıqdan qoru</w:t>
      </w:r>
      <w:r w:rsidR="00813BC6" w:rsidRPr="00932702">
        <w:rPr>
          <w:sz w:val="24"/>
          <w:szCs w:val="24"/>
          <w:lang w:val="az-Latn-AZ"/>
        </w:rPr>
        <w:t xml:space="preserve">nan  və  </w:t>
      </w:r>
      <w:r w:rsidRPr="00932702">
        <w:rPr>
          <w:sz w:val="24"/>
          <w:szCs w:val="24"/>
          <w:lang w:val="az-Latn-AZ"/>
        </w:rPr>
        <w:t>uşaqların əli çatmayan yerdə saxlamaq lazımdır.</w:t>
      </w:r>
    </w:p>
    <w:p w14:paraId="1AF04290" w14:textId="77777777" w:rsidR="003B5927" w:rsidRPr="00932702" w:rsidRDefault="003B5927" w:rsidP="003B5927">
      <w:pPr>
        <w:rPr>
          <w:lang w:val="az-Latn-AZ"/>
        </w:rPr>
      </w:pPr>
    </w:p>
    <w:p w14:paraId="0E365E90" w14:textId="77777777" w:rsidR="003B5927" w:rsidRPr="00932702" w:rsidRDefault="003B5927" w:rsidP="003B5927">
      <w:pPr>
        <w:rPr>
          <w:b/>
          <w:lang w:val="az-Latn-AZ"/>
        </w:rPr>
      </w:pPr>
      <w:r w:rsidRPr="00932702">
        <w:rPr>
          <w:b/>
          <w:lang w:val="az-Latn-AZ"/>
        </w:rPr>
        <w:t>Yararlılıq müddəti</w:t>
      </w:r>
    </w:p>
    <w:p w14:paraId="56D68264" w14:textId="092AA175" w:rsidR="003B5927" w:rsidRPr="00932702" w:rsidRDefault="00FE3DDE" w:rsidP="003B5927">
      <w:pPr>
        <w:rPr>
          <w:lang w:val="az-Latn-AZ"/>
        </w:rPr>
      </w:pPr>
      <w:r w:rsidRPr="00932702">
        <w:rPr>
          <w:lang w:val="az-Latn-AZ"/>
        </w:rPr>
        <w:t>3</w:t>
      </w:r>
      <w:r w:rsidR="003B5927" w:rsidRPr="00932702">
        <w:rPr>
          <w:lang w:val="az-Latn-AZ"/>
        </w:rPr>
        <w:t xml:space="preserve"> il.</w:t>
      </w:r>
    </w:p>
    <w:p w14:paraId="7E552C7D" w14:textId="77777777" w:rsidR="003B5927" w:rsidRPr="00932702" w:rsidRDefault="003B5927" w:rsidP="003B5927">
      <w:pPr>
        <w:rPr>
          <w:lang w:val="az-Latn-AZ"/>
        </w:rPr>
      </w:pPr>
      <w:r w:rsidRPr="00932702">
        <w:rPr>
          <w:lang w:val="az-Latn-AZ"/>
        </w:rPr>
        <w:t>Yararlılıq müddəti bitdikdən sonra istifadə etmək olmaz.</w:t>
      </w:r>
    </w:p>
    <w:p w14:paraId="2498A269" w14:textId="77777777" w:rsidR="003B5927" w:rsidRPr="00932702" w:rsidRDefault="003B5927" w:rsidP="003B5927">
      <w:pPr>
        <w:rPr>
          <w:b/>
          <w:lang w:val="az-Latn-AZ"/>
        </w:rPr>
      </w:pPr>
    </w:p>
    <w:p w14:paraId="0E9B584F" w14:textId="77777777" w:rsidR="003B5927" w:rsidRPr="00932702" w:rsidRDefault="003B5927" w:rsidP="003B5927">
      <w:pPr>
        <w:rPr>
          <w:b/>
          <w:lang w:val="az-Latn-AZ"/>
        </w:rPr>
      </w:pPr>
      <w:r w:rsidRPr="00932702">
        <w:rPr>
          <w:b/>
          <w:lang w:val="az-Latn-AZ"/>
        </w:rPr>
        <w:t>Aptekdən buraxılma şərti</w:t>
      </w:r>
    </w:p>
    <w:p w14:paraId="29836640" w14:textId="39418115" w:rsidR="00FE3DDE" w:rsidRPr="00932702" w:rsidRDefault="003B5927" w:rsidP="003B5927">
      <w:pPr>
        <w:rPr>
          <w:lang w:val="az-Latn-AZ"/>
        </w:rPr>
      </w:pPr>
      <w:r w:rsidRPr="00932702">
        <w:rPr>
          <w:lang w:val="az-Latn-AZ"/>
        </w:rPr>
        <w:t>Resept əsasında buraxılır.</w:t>
      </w:r>
    </w:p>
    <w:p w14:paraId="79122292" w14:textId="77777777" w:rsidR="00FE3DDE" w:rsidRPr="00932702" w:rsidRDefault="00FE3DDE" w:rsidP="003B5927">
      <w:pPr>
        <w:rPr>
          <w:b/>
          <w:lang w:val="az-Latn-AZ"/>
        </w:rPr>
      </w:pPr>
    </w:p>
    <w:p w14:paraId="064226B4" w14:textId="77777777" w:rsidR="003B5927" w:rsidRPr="00922C96" w:rsidRDefault="003B5927" w:rsidP="00DE37D2">
      <w:pPr>
        <w:pStyle w:val="a3"/>
        <w:rPr>
          <w:b/>
          <w:bCs/>
          <w:sz w:val="24"/>
          <w:szCs w:val="24"/>
          <w:lang w:val="az-Latn-AZ"/>
        </w:rPr>
      </w:pPr>
      <w:r w:rsidRPr="00922C96">
        <w:rPr>
          <w:b/>
          <w:bCs/>
          <w:sz w:val="24"/>
          <w:szCs w:val="24"/>
          <w:lang w:val="az-Latn-AZ"/>
        </w:rPr>
        <w:t>İstehsalçı</w:t>
      </w:r>
    </w:p>
    <w:p w14:paraId="48589C42" w14:textId="77777777" w:rsidR="00922C96" w:rsidRPr="00922C96" w:rsidRDefault="00922C96" w:rsidP="00922C96">
      <w:pPr>
        <w:pStyle w:val="a3"/>
        <w:jc w:val="both"/>
        <w:rPr>
          <w:sz w:val="24"/>
          <w:szCs w:val="24"/>
          <w:lang w:val="az-Latn-AZ"/>
        </w:rPr>
      </w:pPr>
      <w:r w:rsidRPr="00922C96">
        <w:rPr>
          <w:sz w:val="24"/>
          <w:szCs w:val="24"/>
          <w:lang w:val="az-Latn-AZ"/>
        </w:rPr>
        <w:t>World Medicine İlaç San. ve Tic. А.Ş., Turkey.</w:t>
      </w:r>
    </w:p>
    <w:p w14:paraId="0A6F6FE3" w14:textId="77777777" w:rsidR="00922C96" w:rsidRPr="00922C96" w:rsidRDefault="00922C96" w:rsidP="00922C96">
      <w:pPr>
        <w:pStyle w:val="a3"/>
        <w:spacing w:line="276" w:lineRule="auto"/>
        <w:jc w:val="both"/>
        <w:rPr>
          <w:sz w:val="24"/>
          <w:szCs w:val="24"/>
          <w:lang w:val="az-Latn-AZ"/>
        </w:rPr>
      </w:pPr>
      <w:r w:rsidRPr="00922C96">
        <w:rPr>
          <w:sz w:val="24"/>
          <w:szCs w:val="24"/>
          <w:lang w:val="az-Latn-AZ"/>
        </w:rPr>
        <w:t xml:space="preserve">ÇOSB G.O. Paşa Mah. 6. Cad: No.30 Çerkezköy/Tekirdağ, Turkey.   </w:t>
      </w:r>
    </w:p>
    <w:p w14:paraId="3D8684BF" w14:textId="77777777" w:rsidR="003B5927" w:rsidRPr="00922C96" w:rsidRDefault="003B5927" w:rsidP="00DE37D2">
      <w:pPr>
        <w:pStyle w:val="a3"/>
        <w:rPr>
          <w:sz w:val="24"/>
          <w:szCs w:val="24"/>
          <w:lang w:val="en-US"/>
        </w:rPr>
      </w:pPr>
    </w:p>
    <w:p w14:paraId="051D0BC9" w14:textId="41E54A2F" w:rsidR="00DE37D2" w:rsidRPr="00922C96" w:rsidRDefault="003C21D9" w:rsidP="00401DC3">
      <w:pPr>
        <w:pStyle w:val="a3"/>
        <w:rPr>
          <w:sz w:val="24"/>
          <w:szCs w:val="24"/>
          <w:lang w:val="en-US"/>
        </w:rPr>
      </w:pPr>
      <w:r w:rsidRPr="00922C96">
        <w:rPr>
          <w:b/>
          <w:sz w:val="24"/>
          <w:szCs w:val="24"/>
          <w:lang w:val="az-Latn-AZ"/>
        </w:rPr>
        <w:t>Qeydiyyat vəs</w:t>
      </w:r>
      <w:r w:rsidR="00797423" w:rsidRPr="00922C96">
        <w:rPr>
          <w:b/>
          <w:sz w:val="24"/>
          <w:szCs w:val="24"/>
          <w:lang w:val="az-Latn-AZ"/>
        </w:rPr>
        <w:t>i</w:t>
      </w:r>
      <w:r w:rsidRPr="00922C96">
        <w:rPr>
          <w:b/>
          <w:sz w:val="24"/>
          <w:szCs w:val="24"/>
          <w:lang w:val="az-Latn-AZ"/>
        </w:rPr>
        <w:t>qəsini</w:t>
      </w:r>
      <w:r w:rsidR="00401DC3" w:rsidRPr="00922C96">
        <w:rPr>
          <w:b/>
          <w:sz w:val="24"/>
          <w:szCs w:val="24"/>
          <w:lang w:val="az-Latn-AZ"/>
        </w:rPr>
        <w:t>n sahibi</w:t>
      </w:r>
    </w:p>
    <w:p w14:paraId="405B48DF" w14:textId="7397ECB3" w:rsidR="00922C96" w:rsidRPr="00922C96" w:rsidRDefault="00922C96" w:rsidP="00922C96">
      <w:pPr>
        <w:pStyle w:val="a3"/>
        <w:jc w:val="both"/>
        <w:rPr>
          <w:bCs/>
          <w:sz w:val="24"/>
          <w:szCs w:val="24"/>
          <w:lang w:val="az-Latn-AZ"/>
        </w:rPr>
      </w:pPr>
      <w:r w:rsidRPr="00922C96">
        <w:rPr>
          <w:bCs/>
          <w:sz w:val="24"/>
          <w:szCs w:val="24"/>
          <w:lang w:val="az-Latn-AZ"/>
        </w:rPr>
        <w:t>World Medicine İlaç San. ve Tic. А.Ş., Turkey</w:t>
      </w:r>
      <w:r w:rsidRPr="00922C96">
        <w:rPr>
          <w:bCs/>
          <w:sz w:val="24"/>
          <w:szCs w:val="24"/>
          <w:lang w:val="az-Latn-AZ"/>
        </w:rPr>
        <w:t>.</w:t>
      </w:r>
    </w:p>
    <w:p w14:paraId="5738FD53" w14:textId="34A4701E" w:rsidR="00922C96" w:rsidRPr="00922C96" w:rsidRDefault="00922C96" w:rsidP="00922C96">
      <w:pPr>
        <w:pStyle w:val="a3"/>
        <w:jc w:val="both"/>
        <w:rPr>
          <w:bCs/>
          <w:sz w:val="24"/>
          <w:szCs w:val="24"/>
          <w:lang w:val="az-Latn-AZ"/>
        </w:rPr>
      </w:pPr>
      <w:r w:rsidRPr="00922C96">
        <w:rPr>
          <w:bCs/>
          <w:sz w:val="24"/>
          <w:szCs w:val="24"/>
          <w:lang w:val="az-Latn-AZ"/>
        </w:rPr>
        <w:t>ÇOSB G.O. Paşa Mah. 6. Cad: No.30 Çerkezköy/Tekirdağ, Turkey</w:t>
      </w:r>
      <w:r w:rsidRPr="00922C96">
        <w:rPr>
          <w:bCs/>
          <w:sz w:val="24"/>
          <w:szCs w:val="24"/>
          <w:lang w:val="az-Latn-AZ"/>
        </w:rPr>
        <w:t>.</w:t>
      </w:r>
      <w:bookmarkStart w:id="2" w:name="_GoBack"/>
      <w:bookmarkEnd w:id="2"/>
    </w:p>
    <w:sectPr w:rsidR="00922C96" w:rsidRPr="00922C96" w:rsidSect="00752B6B">
      <w:pgSz w:w="11906" w:h="16838"/>
      <w:pgMar w:top="567" w:right="707"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70AF0"/>
    <w:multiLevelType w:val="hybridMultilevel"/>
    <w:tmpl w:val="42620292"/>
    <w:lvl w:ilvl="0" w:tplc="0AF0F9D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985CC6"/>
    <w:multiLevelType w:val="hybridMultilevel"/>
    <w:tmpl w:val="C27A7CE0"/>
    <w:lvl w:ilvl="0" w:tplc="D286DF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99C7035"/>
    <w:multiLevelType w:val="hybridMultilevel"/>
    <w:tmpl w:val="78AE4010"/>
    <w:lvl w:ilvl="0" w:tplc="A790B7D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F5F174D"/>
    <w:multiLevelType w:val="hybridMultilevel"/>
    <w:tmpl w:val="704C87E4"/>
    <w:lvl w:ilvl="0" w:tplc="AFC831D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6F7"/>
    <w:rsid w:val="000F5B2F"/>
    <w:rsid w:val="001161CF"/>
    <w:rsid w:val="00131883"/>
    <w:rsid w:val="00144807"/>
    <w:rsid w:val="0015155C"/>
    <w:rsid w:val="00162BF1"/>
    <w:rsid w:val="0021090E"/>
    <w:rsid w:val="00221807"/>
    <w:rsid w:val="00292679"/>
    <w:rsid w:val="002B742F"/>
    <w:rsid w:val="00342F12"/>
    <w:rsid w:val="003B042D"/>
    <w:rsid w:val="003B5927"/>
    <w:rsid w:val="003C21D9"/>
    <w:rsid w:val="00401DC3"/>
    <w:rsid w:val="004101C5"/>
    <w:rsid w:val="00482F5F"/>
    <w:rsid w:val="00494A6C"/>
    <w:rsid w:val="005173CE"/>
    <w:rsid w:val="005637BB"/>
    <w:rsid w:val="006544B2"/>
    <w:rsid w:val="006A5D48"/>
    <w:rsid w:val="00752B6B"/>
    <w:rsid w:val="00797423"/>
    <w:rsid w:val="00813BC6"/>
    <w:rsid w:val="00835FCE"/>
    <w:rsid w:val="00883B12"/>
    <w:rsid w:val="00922C96"/>
    <w:rsid w:val="00932702"/>
    <w:rsid w:val="0095367B"/>
    <w:rsid w:val="00982699"/>
    <w:rsid w:val="0098315A"/>
    <w:rsid w:val="00AB76F7"/>
    <w:rsid w:val="00B35B63"/>
    <w:rsid w:val="00B811F1"/>
    <w:rsid w:val="00C14250"/>
    <w:rsid w:val="00C24B99"/>
    <w:rsid w:val="00CE39A3"/>
    <w:rsid w:val="00D56A37"/>
    <w:rsid w:val="00D57406"/>
    <w:rsid w:val="00D7452E"/>
    <w:rsid w:val="00DD4D94"/>
    <w:rsid w:val="00DE37D2"/>
    <w:rsid w:val="00E01072"/>
    <w:rsid w:val="00E20BAC"/>
    <w:rsid w:val="00E213B6"/>
    <w:rsid w:val="00E631D7"/>
    <w:rsid w:val="00ED0D85"/>
    <w:rsid w:val="00F2152F"/>
    <w:rsid w:val="00F305ED"/>
    <w:rsid w:val="00F90508"/>
    <w:rsid w:val="00FD3EF6"/>
    <w:rsid w:val="00FD42A4"/>
    <w:rsid w:val="00FD6852"/>
    <w:rsid w:val="00FD702F"/>
    <w:rsid w:val="00FE3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3CC85"/>
  <w15:chartTrackingRefBased/>
  <w15:docId w15:val="{3DE7728E-EF97-4455-AAFF-0A81616C5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9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5927"/>
    <w:pPr>
      <w:spacing w:after="0" w:line="240" w:lineRule="auto"/>
    </w:pPr>
    <w:rPr>
      <w:rFonts w:ascii="Times New Roman" w:eastAsia="Times New Roman" w:hAnsi="Times New Roman" w:cs="Times New Roman"/>
      <w:sz w:val="20"/>
      <w:szCs w:val="20"/>
      <w:lang w:eastAsia="ru-RU"/>
    </w:rPr>
  </w:style>
  <w:style w:type="character" w:customStyle="1" w:styleId="hps">
    <w:name w:val="hps"/>
    <w:rsid w:val="00DE37D2"/>
  </w:style>
  <w:style w:type="paragraph" w:styleId="a4">
    <w:name w:val="List Paragraph"/>
    <w:basedOn w:val="a"/>
    <w:uiPriority w:val="34"/>
    <w:qFormat/>
    <w:rsid w:val="00D56A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422234">
      <w:bodyDiv w:val="1"/>
      <w:marLeft w:val="0"/>
      <w:marRight w:val="0"/>
      <w:marTop w:val="0"/>
      <w:marBottom w:val="0"/>
      <w:divBdr>
        <w:top w:val="none" w:sz="0" w:space="0" w:color="auto"/>
        <w:left w:val="none" w:sz="0" w:space="0" w:color="auto"/>
        <w:bottom w:val="none" w:sz="0" w:space="0" w:color="auto"/>
        <w:right w:val="none" w:sz="0" w:space="0" w:color="auto"/>
      </w:divBdr>
    </w:div>
    <w:div w:id="219362052">
      <w:bodyDiv w:val="1"/>
      <w:marLeft w:val="0"/>
      <w:marRight w:val="0"/>
      <w:marTop w:val="0"/>
      <w:marBottom w:val="0"/>
      <w:divBdr>
        <w:top w:val="none" w:sz="0" w:space="0" w:color="auto"/>
        <w:left w:val="none" w:sz="0" w:space="0" w:color="auto"/>
        <w:bottom w:val="none" w:sz="0" w:space="0" w:color="auto"/>
        <w:right w:val="none" w:sz="0" w:space="0" w:color="auto"/>
      </w:divBdr>
    </w:div>
    <w:div w:id="677536323">
      <w:bodyDiv w:val="1"/>
      <w:marLeft w:val="0"/>
      <w:marRight w:val="0"/>
      <w:marTop w:val="0"/>
      <w:marBottom w:val="0"/>
      <w:divBdr>
        <w:top w:val="none" w:sz="0" w:space="0" w:color="auto"/>
        <w:left w:val="none" w:sz="0" w:space="0" w:color="auto"/>
        <w:bottom w:val="none" w:sz="0" w:space="0" w:color="auto"/>
        <w:right w:val="none" w:sz="0" w:space="0" w:color="auto"/>
      </w:divBdr>
    </w:div>
    <w:div w:id="204370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C268D-291C-468D-ACA4-ABA7983AB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4</Pages>
  <Words>2156</Words>
  <Characters>12293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Ulduz Eyvazova</cp:lastModifiedBy>
  <cp:revision>57</cp:revision>
  <dcterms:created xsi:type="dcterms:W3CDTF">2018-02-14T15:19:00Z</dcterms:created>
  <dcterms:modified xsi:type="dcterms:W3CDTF">2022-10-18T06:14:00Z</dcterms:modified>
</cp:coreProperties>
</file>